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N6-Stand-alone-Replaceable Battery 2000 mA-Linton</w:t>
      </w:r>
    </w:p>
    <w:p>
      <w:pPr>
        <w:spacing w:after="80"/>
        <w:jc w:val="center"/>
      </w:pPr>
      <w:r>
        <w:rPr>
          <w:color w:val="666666"/>
          <w:sz w:val="22"/>
        </w:rPr>
        <w:t xml:space="preserve">Product Specification (Model: N6-单机-可更换电池2000毫安 - 凌通)</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N6-Stand-alone-Replaceable Battery 2000 mA-Linton</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N6-单机-可更换电池2000毫安 - 凌通</w:t>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H264/</w:t>
            </w:r>
            <w:r>
              <w:br/>
            </w:r>
            <w:r>
              <w:rPr>
                <w:color w:val="333333"/>
                <w:sz w:val="20"/>
              </w:rPr>
              <w:t xml:space="preserve">4K/2160P</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lingtong</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2000mAh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9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256G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supported for the time</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50</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29</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103</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Support (built-in 60mAh battery changes constantly)</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1/KG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00:43:38 | Specification Version: N6-Stand-alone-Replaceable Battery 2000 mA-Linton</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2026-08-21T00:43:38+08:00</dcterms:created>
  <dcterms:modified xsi:type="dcterms:W3CDTF">2026-08-21T00:43:38+08:00</dcterms:modified>
</cp:coreProperties>
</file>