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A77- 4G-replaceable battery-Zhanrui 2.8 standard</w:t>
      </w:r>
    </w:p>
    <w:p>
      <w:pPr>
        <w:spacing w:after="80"/>
        <w:jc w:val="center"/>
      </w:pPr>
      <w:r>
        <w:rPr>
          <w:color w:val="666666"/>
          <w:sz w:val="22"/>
        </w:rPr>
        <w:t xml:space="preserve">Product Specification (Model: A77-4G-可更换电池-展锐2.8标准)</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A77 4G Law Enforcement Instrument</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A77-4G-可更换电池-展锐2.8标准</w:t>
            </w:r>
          </w:p>
        </w:tc>
      </w:tr>
      <w:tr>
        <w:tc>
          <w:tcPr>
            <w:tcW w:w="2300" w:type="dxa"/>
            <w:shd w:fill="F2F2F2"/>
          </w:tcPr>
          <w:p>
            <w:pPr>
              <w:spacing w:after="80"/>
            </w:pPr>
            <w:r>
              <w:rPr>
                <w:b/>
                <w:color w:val="333333"/>
                <w:sz w:val="20"/>
              </w:rPr>
              <w:t xml:space="preserve">Features</w:t>
            </w:r>
          </w:p>
        </w:tc>
        <w:tc>
          <w:tcPr>
            <w:tcW w:w="9300" w:type="dxa"/>
          </w:tcPr>
          <w:p>
            <w:pPr>
              <w:spacing w:after="80"/>
            </w:pPr>
            <w:r>
              <w:rPr>
                <w:color w:val="333333"/>
                <w:sz w:val="20"/>
              </w:rPr>
              <w:t xml:space="preserve">Domestic chips,</w:t>
            </w:r>
            <w:r>
              <w:br/>
            </w:r>
            <w:r>
              <w:rPr>
                <w:color w:val="333333"/>
                <w:sz w:val="20"/>
              </w:rPr>
              <w:t xml:space="preserve">Dual-frequency Beidou</w:t>
            </w:r>
            <w:r>
              <w:br/>
            </w:r>
            <w:r>
              <w:rPr>
                <w:color w:val="333333"/>
                <w:sz w:val="20"/>
              </w:rPr>
              <w:t xml:space="preserve">IP68 two-color mold</w:t>
            </w:r>
            <w:r>
              <w:br/>
            </w:r>
            <w:r>
              <w:rPr>
                <w:color w:val="333333"/>
                <w:sz w:val="20"/>
              </w:rPr>
              <w:t xml:space="preserve">(Can support Hongmeng)</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229225"/>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229225"/>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Zhan Rui 7863 2*A75@2.0G+6*A55@1.8G</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Android 12</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3.1 Inch multi-touch screen 480*800</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3500mAh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9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&gt;300 hours without APP, depending on APP</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H.264/H.265</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2W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Standard 2+ 32G, expandable up to 512G</w:t>
            </w:r>
          </w:p>
        </w:tc>
      </w:tr>
      <w:tr>
        <w:tc>
          <w:tcPr>
            <w:tcW w:w="2300" w:type="dxa"/>
            <w:shd w:fill="F2F2F2"/>
          </w:tcPr>
          <w:p>
            <w:pPr>
              <w:spacing w:after="80"/>
            </w:pPr>
            <w:r>
              <w:rPr>
                <w:b/>
                <w:color w:val="333333"/>
                <w:sz w:val="20"/>
              </w:rPr>
              <w:t xml:space="preserve">Rear camera (auxiliary AF)</w:t>
            </w:r>
          </w:p>
        </w:tc>
        <w:tc>
          <w:tcPr>
            <w:tcW w:w="9300" w:type="dxa"/>
          </w:tcPr>
          <w:p>
            <w:pPr>
              <w:spacing w:after="80"/>
            </w:pPr>
            <w:r>
              <w:rPr>
                <w:color w:val="333333"/>
                <w:sz w:val="20"/>
              </w:rPr>
              <w:t xml:space="preserve">Default is not optional 1200W</w:t>
            </w:r>
          </w:p>
        </w:tc>
      </w:tr>
      <w:tr>
        <w:tc>
          <w:tcPr>
            <w:tcW w:w="2300" w:type="dxa"/>
            <w:shd w:fill="F2F2F2"/>
          </w:tcPr>
          <w:p>
            <w:pPr>
              <w:spacing w:after="80"/>
            </w:pPr>
            <w:r>
              <w:rPr>
                <w:b/>
                <w:color w:val="333333"/>
                <w:sz w:val="20"/>
              </w:rPr>
              <w:t xml:space="preserve">Front camera (screen)</w:t>
            </w:r>
          </w:p>
        </w:tc>
        <w:tc>
          <w:tcPr>
            <w:tcW w:w="9300" w:type="dxa"/>
          </w:tcPr>
          <w:p>
            <w:pPr>
              <w:spacing w:after="80"/>
            </w:pPr>
            <w:r>
              <w:rPr>
                <w:color w:val="333333"/>
                <w:sz w:val="20"/>
              </w:rPr>
              <w:t xml:space="preserve">Default is not optional 200W</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400W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58 million</w:t>
            </w:r>
          </w:p>
        </w:tc>
      </w:tr>
      <w:tr>
        <w:tc>
          <w:tcPr>
            <w:tcW w:w="2300" w:type="dxa"/>
            <w:shd w:fill="F2F2F2"/>
          </w:tcPr>
          <w:p>
            <w:pPr>
              <w:spacing w:after="80"/>
            </w:pPr>
            <w:r>
              <w:rPr>
                <w:b/>
                <w:color w:val="333333"/>
                <w:sz w:val="20"/>
              </w:rPr>
              <w:t xml:space="preserve">noise reduction module</w:t>
            </w:r>
          </w:p>
        </w:tc>
        <w:tc>
          <w:tcPr>
            <w:tcW w:w="9300" w:type="dxa"/>
          </w:tcPr>
          <w:p>
            <w:pPr>
              <w:spacing w:after="80"/>
            </w:pPr>
            <w:r>
              <w:rPr>
                <w:color w:val="333333"/>
                <w:sz w:val="20"/>
              </w:rPr>
              <w:t xml:space="preserve">optional</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headphone jack</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machine (detachable battery)+ seat charger</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Sim/TF Card Slot</w:t>
            </w:r>
          </w:p>
        </w:tc>
        <w:tc>
          <w:tcPr>
            <w:tcW w:w="9300" w:type="dxa"/>
          </w:tcPr>
          <w:p>
            <w:pPr>
              <w:spacing w:after="80"/>
            </w:pPr>
            <w:r>
              <w:rPr>
                <w:color w:val="333333"/>
                <w:sz w:val="20"/>
              </w:rPr>
              <w:t xml:space="preserve">Single Sim Single TF</w:t>
            </w:r>
          </w:p>
        </w:tc>
      </w:t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WIFI5.8 a/b/g/n/ac</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BT5.0(BR/EDR + BLE) supports Bluetooth remote control, Bluetooth voice, Bluetooth tag positioning, etc.</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Dual-frequency Beidou</w:t>
            </w:r>
          </w:p>
        </w:tc>
      </w:tr>
      <w:tr>
        <w:tc>
          <w:tcPr>
            <w:tcW w:w="2300" w:type="dxa"/>
            <w:shd w:fill="F2F2F2"/>
          </w:tcPr>
          <w:p>
            <w:pPr>
              <w:spacing w:after="80"/>
            </w:pPr>
            <w:r>
              <w:rPr>
                <w:b/>
                <w:color w:val="333333"/>
                <w:sz w:val="20"/>
              </w:rPr>
              <w:t xml:space="preserve">compass</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air pressure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temperature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ambient light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NFC</w:t>
            </w:r>
          </w:p>
        </w:tc>
        <w:tc>
          <w:tcPr>
            <w:tcW w:w="9300" w:type="dxa"/>
          </w:tcPr>
          <w:p>
            <w:pPr>
              <w:spacing w:after="80"/>
            </w:pPr>
            <w:r>
              <w:rPr>
                <w:color w:val="333333"/>
                <w:sz w:val="20"/>
              </w:rPr>
              <w:t xml:space="preserve">Support options</w:t>
            </w:r>
          </w:p>
        </w:tc>
      </w:tr>
      <w:tr>
        <w:tc>
          <w:tcPr>
            <w:tcW w:w="2300" w:type="dxa"/>
            <w:shd w:fill="F2F2F2"/>
          </w:tcPr>
          <w:p>
            <w:pPr>
              <w:spacing w:after="80"/>
            </w:pPr>
            <w:r>
              <w:rPr>
                <w:b/>
                <w:color w:val="333333"/>
                <w:sz w:val="20"/>
              </w:rPr>
              <w:t xml:space="preserve">encryption card</w:t>
            </w:r>
          </w:p>
        </w:tc>
        <w:tc>
          <w:tcPr>
            <w:tcW w:w="9300" w:type="dxa"/>
          </w:tcPr>
          <w:p>
            <w:pPr>
              <w:spacing w:after="80"/>
            </w:pPr>
            <w:r>
              <w:rPr>
                <w:color w:val="333333"/>
                <w:sz w:val="20"/>
              </w:rPr>
              <w:t xml:space="preserve">support</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61</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102.4</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23.7</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186</w:t>
            </w:r>
          </w:p>
        </w:tc>
      </w:tr>
    </w:tbl>
    <w:p>
      <w:pPr>
        <w:spacing w:before="120" w:after="80"/>
        <w:shd w:fill="5B9BD5"/>
      </w:pPr>
      <w:r>
        <w:rPr>
          <w:b/>
          <w:color w:val="0D131A"/>
          <w:sz w:val="24"/>
        </w:rPr>
        <w:t>Other Network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network standard</w:t>
            </w:r>
          </w:p>
        </w:tc>
        <w:tc>
          <w:tcPr>
            <w:tcW w:w="9300" w:type="dxa"/>
          </w:tcPr>
          <w:p>
            <w:pPr>
              <w:spacing w:after="80"/>
            </w:pPr>
            <w:r>
              <w:rPr>
                <w:color w:val="333333"/>
                <w:sz w:val="20"/>
              </w:rPr>
              <w:t xml:space="preserve">Global frequency band</w:t>
            </w:r>
            <w:r>
              <w:br/>
            </w:r>
            <w:r>
              <w:rPr>
                <w:color w:val="333333"/>
                <w:sz w:val="20"/>
              </w:rPr>
              <w:t xml:space="preserve">2G:GSM(B2/3/5/8)</w:t>
            </w:r>
            <w:r>
              <w:br/>
            </w:r>
            <w:r>
              <w:rPr>
                <w:color w:val="333333"/>
                <w:sz w:val="20"/>
              </w:rPr>
              <w:t xml:space="preserve">3G:WCDMA(B1/2/5/8)</w:t>
            </w:r>
            <w:r>
              <w:br/>
            </w:r>
            <w:r>
              <w:rPr>
                <w:color w:val="333333"/>
                <w:sz w:val="20"/>
              </w:rPr>
              <w:t xml:space="preserve">4G:</w:t>
            </w:r>
            <w:r>
              <w:br/>
            </w:r>
            <w:r>
              <w:rPr>
                <w:color w:val="333333"/>
                <w:sz w:val="20"/>
              </w:rPr>
              <w:t xml:space="preserve">TDD(38/39/40/41)</w:t>
            </w:r>
            <w:r>
              <w:br/>
            </w:r>
            <w:r>
              <w:rPr>
                <w:color w:val="333333"/>
                <w:sz w:val="20"/>
              </w:rPr>
              <w:t xml:space="preserve">FDD(B1/2/3/4/5/7/8/20/28AB)</w:t>
            </w:r>
            <w:r>
              <w:br/>
            </w:r>
            <w:r>
              <w:rPr>
                <w:color w:val="333333"/>
                <w:sz w:val="20"/>
              </w:rPr>
              <w:t xml:space="preserve">2G:GSM(B2/3/5/8)</w:t>
            </w:r>
            <w:r>
              <w:br/>
            </w:r>
            <w:r>
              <w:rPr>
                <w:color w:val="333333"/>
                <w:sz w:val="20"/>
              </w:rPr>
              <w:t xml:space="preserve">3G:WCDMA(B1/2/5/8)</w:t>
            </w:r>
          </w:p>
        </w:tc>
      </w:tr>
      <w:tr>
        <w:tc>
          <w:tcPr>
            <w:tcW w:w="2300" w:type="dxa"/>
            <w:shd w:fill="F2F2F2"/>
          </w:tcPr>
          <w:p>
            <w:pPr>
              <w:spacing w:after="80"/>
            </w:pPr>
            <w:r>
              <w:rPr>
                <w:b/>
                <w:color w:val="333333"/>
                <w:sz w:val="20"/>
              </w:rPr>
              <w:t xml:space="preserve">video intercom</w:t>
            </w:r>
          </w:p>
        </w:tc>
        <w:tc>
          <w:tcPr>
            <w:tcW w:w="9300" w:type="dxa"/>
          </w:tcPr>
          <w:p>
            <w:pPr>
              <w:spacing w:after="80"/>
            </w:pPr>
            <w:r>
              <w:rPr>
                <w:color w:val="333333"/>
                <w:sz w:val="20"/>
              </w:rPr>
              <w:t xml:space="preserve">Support law enforcement instrument to platform single and two-way video intercom, support law enforcement instrument end-to-end single and two-way video intercom (requires integration of third-party software SDK)</w:t>
            </w:r>
          </w:p>
        </w:tc>
      </w:tr>
      <w:tr>
        <w:tc>
          <w:tcPr>
            <w:tcW w:w="2300" w:type="dxa"/>
            <w:shd w:fill="F2F2F2"/>
          </w:tcPr>
          <w:p>
            <w:pPr>
              <w:spacing w:after="80"/>
            </w:pPr>
            <w:r>
              <w:rPr>
                <w:b/>
                <w:color w:val="333333"/>
                <w:sz w:val="20"/>
              </w:rPr>
              <w:t xml:space="preserve">Voice cluster intercom</w:t>
            </w:r>
          </w:p>
        </w:tc>
        <w:tc>
          <w:tcPr>
            <w:tcW w:w="9300" w:type="dxa"/>
          </w:tcPr>
          <w:p>
            <w:pPr>
              <w:spacing w:after="80"/>
            </w:pPr>
            <w:r>
              <w:rPr>
                <w:color w:val="333333"/>
                <w:sz w:val="20"/>
              </w:rPr>
              <w:t xml:space="preserve">Support group intercom, end-to-end intercom</w:t>
            </w:r>
          </w:p>
        </w:tc>
      </w:tr>
      <w:tr>
        <w:tc>
          <w:tcPr>
            <w:tcW w:w="2300" w:type="dxa"/>
            <w:shd w:fill="F2F2F2"/>
          </w:tcPr>
          <w:p>
            <w:pPr>
              <w:spacing w:after="80"/>
            </w:pPr>
            <w:r>
              <w:rPr>
                <w:b/>
                <w:color w:val="333333"/>
                <w:sz w:val="20"/>
              </w:rPr>
              <w:t xml:space="preserve">voice broadcast</w:t>
            </w:r>
          </w:p>
        </w:tc>
        <w:tc>
          <w:tcPr>
            <w:tcW w:w="9300" w:type="dxa"/>
          </w:tcPr>
          <w:p>
            <w:pPr>
              <w:spacing w:after="80"/>
            </w:pPr>
            <w:r>
              <w:rPr>
                <w:color w:val="333333"/>
                <w:sz w:val="20"/>
              </w:rPr>
              <w:t xml:space="preserve">Support TTS voice broadcast</w:t>
            </w:r>
          </w:p>
        </w:tc>
      </w:tr>
      <w:tr>
        <w:tc>
          <w:tcPr>
            <w:tcW w:w="2300" w:type="dxa"/>
            <w:shd w:fill="F2F2F2"/>
          </w:tcPr>
          <w:p>
            <w:pPr>
              <w:spacing w:after="80"/>
            </w:pPr>
            <w:r>
              <w:rPr>
                <w:b/>
                <w:color w:val="333333"/>
                <w:sz w:val="20"/>
              </w:rPr>
              <w:t xml:space="preserve">voice control</w:t>
            </w:r>
          </w:p>
        </w:tc>
        <w:tc>
          <w:tcPr>
            <w:tcW w:w="9300" w:type="dxa"/>
          </w:tcPr>
          <w:p>
            <w:pPr>
              <w:spacing w:after="80"/>
            </w:pPr>
            <w:r>
              <w:rPr>
                <w:color w:val="333333"/>
                <w:sz w:val="20"/>
              </w:rPr>
              <w:t xml:space="preserve">Currently, it can only support Chinese, and other languages need to integrate third-party speech algorithms or secondary development</w:t>
            </w:r>
          </w:p>
        </w:tc>
      </w:tr>
      <w:tr>
        <w:tc>
          <w:tcPr>
            <w:tcW w:w="2300" w:type="dxa"/>
            <w:shd w:fill="F2F2F2"/>
          </w:tcPr>
          <w:p>
            <w:pPr>
              <w:spacing w:after="80"/>
            </w:pPr>
            <w:r>
              <w:rPr>
                <w:b/>
                <w:color w:val="333333"/>
                <w:sz w:val="20"/>
              </w:rPr>
              <w:t xml:space="preserve">Facial and license plate recognition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Platform Administration software</w:t>
            </w:r>
          </w:p>
        </w:tc>
        <w:tc>
          <w:tcPr>
            <w:tcW w:w="9300" w:type="dxa"/>
          </w:tcPr>
          <w:p>
            <w:pPr>
              <w:spacing w:after="80"/>
            </w:pPr>
            <w:r>
              <w:rPr>
                <w:color w:val="333333"/>
                <w:sz w:val="20"/>
              </w:rPr>
              <w:t xml:space="preserve">Support real-time preview/real-time positioning/trajectory playback/intercom/monitoring/remote command issuance, etc.(support secondary development of API calls, independent platform deployment, or secondary independent development of independent key values)</w:t>
            </w:r>
          </w:p>
        </w:tc>
      </w:tr>
      <w:tr>
        <w:tc>
          <w:tcPr>
            <w:tcW w:w="2300" w:type="dxa"/>
            <w:shd w:fill="F2F2F2"/>
          </w:tcPr>
          <w:p>
            <w:pPr>
              <w:spacing w:after="80"/>
            </w:pPr>
            <w:r>
              <w:rPr>
                <w:b/>
                <w:color w:val="333333"/>
                <w:sz w:val="20"/>
              </w:rPr>
              <w:t xml:space="preserve">text overlay</w:t>
            </w:r>
          </w:p>
        </w:tc>
        <w:tc>
          <w:tcPr>
            <w:tcW w:w="9300" w:type="dxa"/>
          </w:tcPr>
          <w:p>
            <w:pPr>
              <w:spacing w:after="80"/>
            </w:pPr>
            <w:r>
              <w:rPr>
                <w:color w:val="333333"/>
                <w:sz w:val="20"/>
              </w:rPr>
              <w:t xml:space="preserve">Support stacking time, equipment number, law enforcement officer number, location information, speed information, and support stacking in Chinese</w:t>
            </w:r>
          </w:p>
        </w:tc>
      </w:tr>
      <w:tr>
        <w:tc>
          <w:tcPr>
            <w:tcW w:w="2300" w:type="dxa"/>
            <w:shd w:fill="F2F2F2"/>
          </w:tcPr>
          <w:p>
            <w:pPr>
              <w:spacing w:after="80"/>
            </w:pPr>
            <w:r>
              <w:rPr>
                <w:b/>
                <w:color w:val="333333"/>
                <w:sz w:val="20"/>
              </w:rPr>
              <w:t xml:space="preserve">Command and dispatch platform docking</w:t>
            </w:r>
          </w:p>
        </w:tc>
        <w:tc>
          <w:tcPr>
            <w:tcW w:w="9300" w:type="dxa"/>
          </w:tcPr>
          <w:p>
            <w:pPr>
              <w:spacing w:after="80"/>
            </w:pPr>
            <w:r>
              <w:rPr>
                <w:color w:val="333333"/>
                <w:sz w:val="20"/>
              </w:rPr>
              <w:t xml:space="preserve">Support protocols: Support platforms such as 808, GB/T28181, RTMP, RTSP, ONVIF protocols and other mainstream protocols in the market to connect with audio and video, intercom, and location device information.</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Replace the battery without power</w:t>
            </w:r>
          </w:p>
        </w:tc>
        <w:tc>
          <w:tcPr>
            <w:tcW w:w="9300" w:type="dxa"/>
          </w:tcPr>
          <w:p>
            <w:pPr>
              <w:spacing w:after="80"/>
            </w:pPr>
            <w:r>
              <w:rPr>
                <w:color w:val="333333"/>
                <w:sz w:val="20"/>
              </w:rPr>
              <w:t xml:space="preserve">When the device is in use, remove the main battery and continue to maintain normal recording status</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Built-in small battery</w:t>
            </w:r>
          </w:p>
        </w:tc>
        <w:tc>
          <w:tcPr>
            <w:tcW w:w="9300" w:type="dxa"/>
          </w:tcPr>
          <w:p>
            <w:pPr>
              <w:spacing w:after="80"/>
            </w:pPr>
            <w:r>
              <w:rPr>
                <w:color w:val="333333"/>
                <w:sz w:val="20"/>
              </w:rPr>
              <w:t xml:space="preserve">Support (built-in 60mAh battery changes constantly)</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IP68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2" name="Picture 2"/>
                  <a:graphic>
                    <a:graphicData uri="http://schemas.openxmlformats.org/drawingml/2006/picture">
                      <pic:pic>
                        <pic:nvPicPr>
                          <pic:cNvPr id="2" name="image2.jpg"/>
                          <pic:cNvPicPr/>
                        </pic:nvPicPr>
                        <pic:blipFill>
                          <a:blip r:embed="rId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9" name="Picture 39"/>
                  <a:graphic>
                    <a:graphicData uri="http://schemas.openxmlformats.org/drawingml/2006/picture">
                      <pic:pic>
                        <pic:nvPicPr>
                          <pic:cNvPr id="39" name="image39.jpg"/>
                          <pic:cNvPicPr/>
                        </pic:nvPicPr>
                        <pic:blipFill>
                          <a:blip r:embed="rId39"/>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00:44:02 | Specification Version: A77- 4G-replaceable battery-Zhanrui 2.8 standard</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 Id="rId39" Type="http://schemas.openxmlformats.org/officeDocument/2006/relationships/image" Target="media/image39.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2026-08-21T00:44:02+08:00</dcterms:created>
  <dcterms:modified xsi:type="dcterms:W3CDTF">2026-08-21T00:44:02+08:00</dcterms:modified>
</cp:coreProperties>
</file>