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A23pro-400W pixels</w:t>
      </w:r>
    </w:p>
    <w:p>
      <w:pPr>
        <w:spacing w:after="80"/>
        <w:jc w:val="center"/>
      </w:pPr>
      <w:r>
        <w:rPr>
          <w:color w:val="666666"/>
          <w:sz w:val="22"/>
        </w:rPr>
        <w:t xml:space="preserve">Product Specification (Model: A23pro-400W像素)</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A23pro-400W pixels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A23pro-400W像素</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1400mAh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4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8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13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38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AP-wifi is optional</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56</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40</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32</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70</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after="80"/>
        <w:jc w:val="center"/>
      </w:pPr>
      <w:r>
        <w:rPr>
          <w:color w:val="999999"/>
          <w:sz w:val="18"/>
        </w:rPr>
        <w:t xml:space="preserve">Generated At: 2026-08-21 00:44:00 | Specification Version: A23pro-400W pixels</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2026-08-21T00:44:00+08:00</dcterms:created>
  <dcterms:modified xsi:type="dcterms:W3CDTF">2026-08-21T00:44:00+08:00</dcterms:modified>
</cp:coreProperties>
</file>