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N5-单机-可更换电池2000毫安 - 全志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N5)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N5 普通执法仪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N5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Linux国产芯片</w:t>
            </w:r>
            <w:r>
              <w:br/>
            </w:r>
            <w:r>
              <w:rPr>
                <w:color w:val="333333"/>
                <w:sz w:val="20"/>
              </w:rPr>
              <w:t xml:space="preserve">支持G传感器(安全气囊)</w:t>
            </w:r>
            <w:r>
              <w:br/>
            </w:r>
            <w:r>
              <w:rPr>
                <w:color w:val="333333"/>
                <w:sz w:val="20"/>
              </w:rPr>
              <w:t xml:space="preserve">400W感光芯片</w:t>
            </w:r>
            <w:r>
              <w:br/>
            </w:r>
            <w:r>
              <w:rPr>
                <w:color w:val="333333"/>
                <w:sz w:val="20"/>
              </w:rPr>
              <w:t xml:space="preserve">畸变矫正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81343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813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全志851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2.0寸竖屏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整机+电池仓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103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00:43:54 | 规格书版本: N5-单机-可更换电池2000毫安 - 全志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2026-08-21T00:43:54+08:00</dcterms:created>
  <dcterms:modified xsi:type="dcterms:W3CDTF">2026-08-21T00:43:54+08:00</dcterms:modified>
</cp:coreProperties>
</file>