
<file path=[Content_Types].xml><?xml version="1.0" encoding="utf-8"?>
<Types xmlns="http://schemas.openxmlformats.org/package/2006/content-types">
  <Default Extension="rels" ContentType="application/vnd.openxmlformats-package.relationships+xml"/>
  <Default Extension="xml" ContentType="application/xml"/>
  <Default Extension="jpeg" ContentType="image/jpeg"/>
  <Default Extension="jpg" ContentType="image/jpeg"/>
  <Default Extension="png" ContentType="image/png"/>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Types>
</file>

<file path=_rels/.rels><?xml version="1.0" encoding="UTF-8" standalone="yes"?><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a="http://schemas.openxmlformats.org/drawingml/2006/main" xmlns:pic="http://schemas.openxmlformats.org/drawingml/2006/picture" mc:Ignorable="w14 wp14">
  <w:body>
    <w:p>
      <w:pPr>
        <w:spacing w:after="80"/>
        <w:jc w:val="center"/>
      </w:pPr>
      <w:r>
        <w:rPr>
          <w:b/>
          <w:color w:val="333333"/>
          <w:sz w:val="32"/>
        </w:rPr>
        <w:t xml:space="preserve">AWS-CAT1-4G Law Enforcement Recorder-Built-in Battery-851</w:t>
      </w:r>
    </w:p>
    <w:p>
      <w:pPr>
        <w:spacing w:after="80"/>
        <w:jc w:val="center"/>
      </w:pPr>
      <w:r>
        <w:rPr>
          <w:color w:val="666666"/>
          <w:sz w:val="22"/>
        </w:rPr>
        <w:t xml:space="preserve">Product Specification (Model: AWS-CAT1-4G执法记录仪-内置电池-851)</w:t>
      </w:r>
    </w:p>
    <w:p>
      <w:pPr>
        <w:spacing w:before="120" w:after="80"/>
        <w:shd w:fill="5B9BD5"/>
      </w:pPr>
      <w:r>
        <w:rPr>
          <w:b/>
          <w:color w:val="0D131A"/>
          <w:sz w:val="24"/>
        </w:rPr>
        <w:t>Product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Appearance Name</w:t>
            </w:r>
          </w:p>
        </w:tc>
        <w:tc>
          <w:tcPr>
            <w:tcW w:w="9300" w:type="dxa"/>
          </w:tcPr>
          <w:p>
            <w:pPr>
              <w:spacing w:after="80"/>
            </w:pPr>
            <w:r>
              <w:rPr>
                <w:color w:val="333333"/>
                <w:sz w:val="20"/>
              </w:rPr>
              <w:t xml:space="preserve">AWS-CAT1-4G Law Enforcement Recorder-Built-in Battery-851</w:t>
            </w:r>
          </w:p>
        </w:tc>
      </w:tr>
      <w:tr>
        <w:tc>
          <w:tcPr>
            <w:tcW w:w="2300" w:type="dxa"/>
            <w:shd w:fill="F2F2F2"/>
          </w:tcPr>
          <w:p>
            <w:pPr>
              <w:spacing w:after="80"/>
            </w:pPr>
            <w:r>
              <w:rPr>
                <w:b/>
                <w:color w:val="333333"/>
                <w:sz w:val="20"/>
              </w:rPr>
              <w:t xml:space="preserve">Series Model</w:t>
            </w:r>
          </w:p>
        </w:tc>
        <w:tc>
          <w:tcPr>
            <w:tcW w:w="9300" w:type="dxa"/>
          </w:tcPr>
          <w:p>
            <w:pPr>
              <w:spacing w:after="80"/>
            </w:pPr>
            <w:r>
              <w:rPr>
                <w:color w:val="333333"/>
                <w:sz w:val="20"/>
              </w:rPr>
              <w:t xml:space="preserve">AWS-CAT1-4G执法记录仪-内置电池-851</w:t>
            </w:r>
          </w:p>
        </w:tc>
      </w:tr>
    </w:tbl>
    <w:p>
      <w:pPr>
        <w:spacing w:before="120" w:after="80"/>
        <w:shd w:fill="5B9BD5"/>
      </w:pPr>
      <w:r>
        <w:rPr>
          <w:b/>
          <w:color w:val="0D131A"/>
          <w:sz w:val="24"/>
        </w:rPr>
        <w:t>Six Views</w:t>
      </w:r>
    </w:p>
    <w:tbl>
      <w:tblPr>
        <w:tblW w:w="11600" w:type="dxa"/>
      </w:tblPr>
      <w:tr>
        <w:tc>
          <w:tcPr>
            <w:tcW w:w="11600" w:type="dxa"/>
          </w:tcPr>
          <w:p>
            <w:pPr>
              <w:jc w:val="center"/>
            </w:pPr>
            <w:r>
              <w:drawing>
                <wp:inline distT="0" distB="0" distL="0" distR="0">
                  <wp:extent cx="7239000" cy="5372100"/>
                  <wp:docPr id="1" name="Picture 1"/>
                  <a:graphic>
                    <a:graphicData uri="http://schemas.openxmlformats.org/drawingml/2006/picture">
                      <pic:pic>
                        <pic:nvPicPr>
                          <pic:cNvPr id="1" name="image1.jpg"/>
                          <pic:cNvPicPr/>
                        </pic:nvPicPr>
                        <pic:blipFill>
                          <a:blip r:embed="rId1"/>
                          <a:stretch>
                            <a:fillRect/>
                          </a:stretch>
                        </pic:blipFill>
                        <pic:spPr>
                          <a:xfrm>
                            <a:off x="0" y="0"/>
                            <a:ext cx="7239000" cy="5372100"/>
                          </a:xfrm>
                          <a:prstGeom prst="rect">
                            <a:avLst/>
                          </a:prstGeom>
                        </pic:spPr>
                      </pic:pic>
                    </a:graphicData>
                  </a:graphic>
                </wp:inline>
              </w:drawing>
            </w:r>
          </w:p>
        </w:tc>
      </w:tr>
    </w:tbl>
    <w:p>
      <w:pPr>
        <w:spacing w:before="120" w:after="80"/>
        <w:shd w:fill="5B9BD5"/>
      </w:pPr>
      <w:r>
        <w:rPr>
          <w:b/>
          <w:color w:val="0D131A"/>
          <w:sz w:val="24"/>
        </w:rPr>
        <w:t>Function Diagram</w:t>
      </w:r>
    </w:p>
    <w:tbl>
      <w:tblPr>
        <w:tblW w:w="11600" w:type="dxa"/>
      </w:tblPr>
      <w:tr>
        <w:tc>
          <w:tcPr>
            <w:tcW w:w="11600" w:type="dxa"/>
          </w:tcPr>
          <w:p>
            <w:pPr>
              <w:jc w:val="center"/>
            </w:pPr>
            <w:r>
              <w:drawing>
                <wp:inline distT="0" distB="0" distL="0" distR="0">
                  <wp:extent cx="7239000" cy="8134350"/>
                  <wp:docPr id="2" name="Picture 2"/>
                  <a:graphic>
                    <a:graphicData uri="http://schemas.openxmlformats.org/drawingml/2006/picture">
                      <pic:pic>
                        <pic:nvPicPr>
                          <pic:cNvPr id="2" name="image2.jpg"/>
                          <pic:cNvPicPr/>
                        </pic:nvPicPr>
                        <pic:blipFill>
                          <a:blip r:embed="rId2"/>
                          <a:stretch>
                            <a:fillRect/>
                          </a:stretch>
                        </pic:blipFill>
                        <pic:spPr>
                          <a:xfrm>
                            <a:off x="0" y="0"/>
                            <a:ext cx="7239000" cy="8134350"/>
                          </a:xfrm>
                          <a:prstGeom prst="rect">
                            <a:avLst/>
                          </a:prstGeom>
                        </pic:spPr>
                      </pic:pic>
                    </a:graphicData>
                  </a:graphic>
                </wp:inline>
              </w:drawing>
            </w:r>
          </w:p>
        </w:tc>
      </w:tr>
    </w:tbl>
    <w:p>
      <w:pPr>
        <w:spacing w:before="120" w:after="80"/>
        <w:shd w:fill="5B9BD5"/>
      </w:pPr>
      <w:r>
        <w:rPr>
          <w:b/>
          <w:color w:val="0D131A"/>
          <w:sz w:val="24"/>
        </w:rPr>
        <w:t>Basic Information</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processor</w:t>
            </w:r>
          </w:p>
        </w:tc>
        <w:tc>
          <w:tcPr>
            <w:tcW w:w="9300" w:type="dxa"/>
          </w:tcPr>
          <w:p>
            <w:pPr>
              <w:spacing w:after="80"/>
            </w:pPr>
            <w:r>
              <w:rPr>
                <w:color w:val="333333"/>
                <w:sz w:val="20"/>
              </w:rPr>
              <w:t xml:space="preserve">Quan Zhi 851</w:t>
            </w:r>
          </w:p>
        </w:tc>
      </w:tr>
      <w:tr>
        <w:tc>
          <w:tcPr>
            <w:tcW w:w="2300" w:type="dxa"/>
            <w:shd w:fill="F2F2F2"/>
          </w:tcPr>
          <w:p>
            <w:pPr>
              <w:spacing w:after="80"/>
            </w:pPr>
            <w:r>
              <w:rPr>
                <w:b/>
                <w:color w:val="333333"/>
                <w:sz w:val="20"/>
              </w:rPr>
              <w:t xml:space="preserve">operating system</w:t>
            </w:r>
          </w:p>
        </w:tc>
        <w:tc>
          <w:tcPr>
            <w:tcW w:w="9300" w:type="dxa"/>
          </w:tcPr>
          <w:p>
            <w:pPr>
              <w:spacing w:after="80"/>
            </w:pPr>
            <w:r>
              <w:rPr>
                <w:color w:val="333333"/>
                <w:sz w:val="20"/>
              </w:rPr>
              <w:t xml:space="preserve">Linux</w:t>
            </w:r>
          </w:p>
        </w:tc>
      </w:tr>
      <w:tr>
        <w:tc>
          <w:tcPr>
            <w:tcW w:w="2300" w:type="dxa"/>
            <w:shd w:fill="F2F2F2"/>
          </w:tcPr>
          <w:p>
            <w:pPr>
              <w:spacing w:after="80"/>
            </w:pPr>
            <w:r>
              <w:rPr>
                <w:b/>
                <w:color w:val="333333"/>
                <w:sz w:val="20"/>
              </w:rPr>
              <w:t xml:space="preserve">Screen size</w:t>
            </w:r>
          </w:p>
        </w:tc>
        <w:tc>
          <w:tcPr>
            <w:tcW w:w="9300" w:type="dxa"/>
          </w:tcPr>
          <w:p>
            <w:pPr>
              <w:spacing w:after="80"/>
            </w:pPr>
            <w:r>
              <w:rPr>
                <w:color w:val="333333"/>
                <w:sz w:val="20"/>
              </w:rPr>
              <w:t xml:space="preserve">--------------------</w:t>
            </w:r>
          </w:p>
        </w:tc>
      </w:tr>
      <w:tr>
        <w:tc>
          <w:tcPr>
            <w:tcW w:w="2300" w:type="dxa"/>
            <w:shd w:fill="F2F2F2"/>
          </w:tcPr>
          <w:p>
            <w:pPr>
              <w:spacing w:after="80"/>
            </w:pPr>
            <w:r>
              <w:rPr>
                <w:b/>
                <w:color w:val="333333"/>
                <w:sz w:val="20"/>
              </w:rPr>
              <w:t xml:space="preserve">Default battery capacity</w:t>
            </w:r>
          </w:p>
        </w:tc>
        <w:tc>
          <w:tcPr>
            <w:tcW w:w="9300" w:type="dxa"/>
          </w:tcPr>
          <w:p>
            <w:pPr>
              <w:spacing w:after="80"/>
            </w:pPr>
            <w:r>
              <w:rPr>
                <w:color w:val="333333"/>
                <w:sz w:val="20"/>
              </w:rPr>
              <w:t xml:space="preserve">3000mAh</w:t>
            </w:r>
          </w:p>
        </w:tc>
      </w:tr>
      <w:tr>
        <w:tc>
          <w:tcPr>
            <w:tcW w:w="2300" w:type="dxa"/>
            <w:shd w:fill="F2F2F2"/>
          </w:tcPr>
          <w:p>
            <w:pPr>
              <w:spacing w:after="80"/>
            </w:pPr>
            <w:r>
              <w:rPr>
                <w:b/>
                <w:color w:val="333333"/>
                <w:sz w:val="20"/>
              </w:rPr>
              <w:t xml:space="preserve">Optional battery capacity upgrade</w:t>
            </w:r>
          </w:p>
        </w:tc>
        <w:tc>
          <w:tcPr>
            <w:tcW w:w="9300" w:type="dxa"/>
          </w:tcPr>
          <w:p>
            <w:pPr>
              <w:spacing w:after="80"/>
            </w:pPr>
            <w:r>
              <w:rPr>
                <w:color w:val="333333"/>
                <w:sz w:val="20"/>
              </w:rPr>
              <w:t xml:space="preserve">4200mAh</w:t>
            </w:r>
          </w:p>
        </w:tc>
      </w:tr>
      <w:tr>
        <w:tc>
          <w:tcPr>
            <w:tcW w:w="2300" w:type="dxa"/>
            <w:shd w:fill="F2F2F2"/>
          </w:tcPr>
          <w:p>
            <w:pPr>
              <w:spacing w:after="80"/>
            </w:pPr>
            <w:r>
              <w:rPr>
                <w:b/>
                <w:color w:val="333333"/>
                <w:sz w:val="20"/>
              </w:rPr>
              <w:t xml:space="preserve">charging duration</w:t>
            </w:r>
          </w:p>
        </w:tc>
        <w:tc>
          <w:tcPr>
            <w:tcW w:w="9300" w:type="dxa"/>
          </w:tcPr>
          <w:p>
            <w:pPr>
              <w:spacing w:after="80"/>
            </w:pPr>
            <w:r>
              <w:rPr>
                <w:color w:val="333333"/>
                <w:sz w:val="20"/>
              </w:rPr>
              <w:t xml:space="preserve">3 hours</w:t>
            </w:r>
          </w:p>
        </w:tc>
      </w:tr>
      <w:tr>
        <w:tc>
          <w:tcPr>
            <w:tcW w:w="2300" w:type="dxa"/>
            <w:shd w:fill="F2F2F2"/>
          </w:tcPr>
          <w:p>
            <w:pPr>
              <w:spacing w:after="80"/>
            </w:pPr>
            <w:r>
              <w:rPr>
                <w:b/>
                <w:color w:val="333333"/>
                <w:sz w:val="20"/>
              </w:rPr>
              <w:t xml:space="preserve">Continuous recording duration</w:t>
            </w:r>
          </w:p>
        </w:tc>
        <w:tc>
          <w:tcPr>
            <w:tcW w:w="9300" w:type="dxa"/>
          </w:tcPr>
          <w:p>
            <w:pPr>
              <w:spacing w:after="80"/>
            </w:pPr>
            <w:r>
              <w:rPr>
                <w:color w:val="333333"/>
                <w:sz w:val="20"/>
              </w:rPr>
              <w:t xml:space="preserve">about 13 hours</w:t>
            </w:r>
          </w:p>
        </w:tc>
      </w:tr>
      <w:tr>
        <w:tc>
          <w:tcPr>
            <w:tcW w:w="2300" w:type="dxa"/>
            <w:shd w:fill="F2F2F2"/>
          </w:tcPr>
          <w:p>
            <w:pPr>
              <w:spacing w:after="80"/>
            </w:pPr>
            <w:r>
              <w:rPr>
                <w:b/>
                <w:color w:val="333333"/>
                <w:sz w:val="20"/>
              </w:rPr>
              <w:t xml:space="preserve">standby time</w:t>
            </w:r>
          </w:p>
        </w:tc>
        <w:tc>
          <w:tcPr>
            <w:tcW w:w="9300" w:type="dxa"/>
          </w:tcPr>
          <w:p>
            <w:pPr>
              <w:spacing w:after="80"/>
            </w:pPr>
            <w:r>
              <w:rPr>
                <w:color w:val="333333"/>
                <w:sz w:val="20"/>
              </w:rPr>
              <w:t xml:space="preserve">empty</w:t>
            </w:r>
          </w:p>
        </w:tc>
      </w:tr>
      <w:tr>
        <w:tc>
          <w:tcPr>
            <w:tcW w:w="2300" w:type="dxa"/>
            <w:shd w:fill="F2F2F2"/>
          </w:tcPr>
          <w:p>
            <w:pPr>
              <w:spacing w:after="80"/>
            </w:pPr>
            <w:r>
              <w:rPr>
                <w:b/>
                <w:color w:val="333333"/>
                <w:sz w:val="20"/>
              </w:rPr>
              <w:t xml:space="preserve">anti-shake</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image format</w:t>
            </w:r>
          </w:p>
        </w:tc>
        <w:tc>
          <w:tcPr>
            <w:tcW w:w="9300" w:type="dxa"/>
          </w:tcPr>
          <w:p>
            <w:pPr>
              <w:spacing w:after="80"/>
            </w:pPr>
            <w:r>
              <w:rPr>
                <w:color w:val="333333"/>
                <w:sz w:val="20"/>
              </w:rPr>
              <w:t xml:space="preserve">MP4</w:t>
            </w:r>
          </w:p>
        </w:tc>
      </w:tr>
      <w:tr>
        <w:tc>
          <w:tcPr>
            <w:tcW w:w="2300" w:type="dxa"/>
            <w:shd w:fill="F2F2F2"/>
          </w:tcPr>
          <w:p>
            <w:pPr>
              <w:spacing w:after="80"/>
            </w:pPr>
            <w:r>
              <w:rPr>
                <w:b/>
                <w:color w:val="333333"/>
                <w:sz w:val="20"/>
              </w:rPr>
              <w:t xml:space="preserve">compression format</w:t>
            </w:r>
          </w:p>
        </w:tc>
        <w:tc>
          <w:tcPr>
            <w:tcW w:w="9300" w:type="dxa"/>
          </w:tcPr>
          <w:p>
            <w:pPr>
              <w:spacing w:after="80"/>
            </w:pPr>
            <w:r>
              <w:rPr>
                <w:color w:val="333333"/>
                <w:sz w:val="20"/>
              </w:rPr>
              <w:t xml:space="preserve">H.264/H.265</w:t>
            </w:r>
          </w:p>
        </w:tc>
      </w:tr>
      <w:tr>
        <w:tc>
          <w:tcPr>
            <w:tcW w:w="2300" w:type="dxa"/>
            <w:shd w:fill="F2F2F2"/>
          </w:tcPr>
          <w:p>
            <w:pPr>
              <w:spacing w:after="80"/>
            </w:pPr>
            <w:r>
              <w:rPr>
                <w:b/>
                <w:color w:val="333333"/>
                <w:sz w:val="20"/>
              </w:rPr>
              <w:t xml:space="preserve">Video size</w:t>
            </w:r>
          </w:p>
        </w:tc>
        <w:tc>
          <w:tcPr>
            <w:tcW w:w="9300" w:type="dxa"/>
          </w:tcPr>
          <w:p>
            <w:pPr>
              <w:spacing w:after="80"/>
            </w:pPr>
            <w:r>
              <w:rPr>
                <w:color w:val="333333"/>
                <w:sz w:val="20"/>
              </w:rPr>
              <w:t xml:space="preserve">Maximum 2K(2560*1440)30FPS</w:t>
            </w:r>
          </w:p>
        </w:tc>
      </w:tr>
      <w:tr>
        <w:tc>
          <w:tcPr>
            <w:tcW w:w="2300" w:type="dxa"/>
            <w:shd w:fill="F2F2F2"/>
          </w:tcPr>
          <w:p>
            <w:pPr>
              <w:spacing w:after="80"/>
            </w:pPr>
            <w:r>
              <w:rPr>
                <w:b/>
                <w:color w:val="333333"/>
                <w:sz w:val="20"/>
              </w:rPr>
              <w:t xml:space="preserve">photo format</w:t>
            </w:r>
          </w:p>
        </w:tc>
        <w:tc>
          <w:tcPr>
            <w:tcW w:w="9300" w:type="dxa"/>
          </w:tcPr>
          <w:p>
            <w:pPr>
              <w:spacing w:after="80"/>
            </w:pPr>
            <w:r>
              <w:rPr>
                <w:color w:val="333333"/>
                <w:sz w:val="20"/>
              </w:rPr>
              <w:t xml:space="preserve">JPEG</w:t>
            </w:r>
          </w:p>
        </w:tc>
      </w:tr>
      <w:tr>
        <w:tc>
          <w:tcPr>
            <w:tcW w:w="2300" w:type="dxa"/>
            <w:shd w:fill="F2F2F2"/>
          </w:tcPr>
          <w:p>
            <w:pPr>
              <w:spacing w:after="80"/>
            </w:pPr>
            <w:r>
              <w:rPr>
                <w:b/>
                <w:color w:val="333333"/>
                <w:sz w:val="20"/>
              </w:rPr>
              <w:t xml:space="preserve">horn</w:t>
            </w:r>
          </w:p>
        </w:tc>
        <w:tc>
          <w:tcPr>
            <w:tcW w:w="9300" w:type="dxa"/>
          </w:tcPr>
          <w:p>
            <w:pPr>
              <w:spacing w:after="80"/>
            </w:pPr>
            <w:r>
              <w:rPr>
                <w:color w:val="333333"/>
                <w:sz w:val="20"/>
              </w:rPr>
              <w:t xml:space="preserve">1W</w:t>
            </w:r>
          </w:p>
        </w:tc>
      </w:tr>
      <w:tr>
        <w:tc>
          <w:tcPr>
            <w:tcW w:w="2300" w:type="dxa"/>
            <w:shd w:fill="F2F2F2"/>
          </w:tcPr>
          <w:p>
            <w:pPr>
              <w:spacing w:after="80"/>
            </w:pPr>
            <w:r>
              <w:rPr>
                <w:b/>
                <w:color w:val="333333"/>
                <w:sz w:val="20"/>
              </w:rPr>
              <w:t xml:space="preserve">body memory</w:t>
            </w:r>
          </w:p>
        </w:tc>
        <w:tc>
          <w:tcPr>
            <w:tcW w:w="9300" w:type="dxa"/>
          </w:tcPr>
          <w:p>
            <w:pPr>
              <w:spacing w:after="80"/>
            </w:pPr>
            <w:r>
              <w:rPr>
                <w:color w:val="333333"/>
                <w:sz w:val="20"/>
              </w:rPr>
              <w:t xml:space="preserve">Scalable up to 512G</w:t>
            </w:r>
          </w:p>
        </w:tc>
      </w:tr>
      <w:tr>
        <w:tc>
          <w:tcPr>
            <w:tcW w:w="2300" w:type="dxa"/>
            <w:shd w:fill="F2F2F2"/>
          </w:tcPr>
          <w:p>
            <w:pPr>
              <w:spacing w:after="80"/>
            </w:pPr>
            <w:r>
              <w:rPr>
                <w:b/>
                <w:color w:val="333333"/>
                <w:sz w:val="20"/>
              </w:rPr>
              <w:t xml:space="preserve">Rear camera (auxiliary AF)</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Front camera (screen)</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Rear camera (main)</w:t>
            </w:r>
          </w:p>
        </w:tc>
        <w:tc>
          <w:tcPr>
            <w:tcW w:w="9300" w:type="dxa"/>
          </w:tcPr>
          <w:p>
            <w:pPr>
              <w:spacing w:after="80"/>
            </w:pPr>
            <w:r>
              <w:rPr>
                <w:color w:val="333333"/>
                <w:sz w:val="20"/>
              </w:rPr>
              <w:t xml:space="preserve">200W(optional 400W)</w:t>
            </w:r>
          </w:p>
        </w:tc>
      </w:tr>
      <w:tr>
        <w:tc>
          <w:tcPr>
            <w:tcW w:w="2300" w:type="dxa"/>
            <w:shd w:fill="F2F2F2"/>
          </w:tcPr>
          <w:p>
            <w:pPr>
              <w:spacing w:after="80"/>
            </w:pPr>
            <w:r>
              <w:rPr>
                <w:b/>
                <w:color w:val="333333"/>
                <w:sz w:val="20"/>
              </w:rPr>
              <w:t xml:space="preserve">Photo size</w:t>
            </w:r>
          </w:p>
        </w:tc>
        <w:tc>
          <w:tcPr>
            <w:tcW w:w="9300" w:type="dxa"/>
          </w:tcPr>
          <w:p>
            <w:pPr>
              <w:spacing w:after="80"/>
            </w:pPr>
            <w:r>
              <w:rPr>
                <w:color w:val="333333"/>
                <w:sz w:val="20"/>
              </w:rPr>
              <w:t xml:space="preserve">Maximum 54 million</w:t>
            </w:r>
          </w:p>
        </w:tc>
      </w:tr>
      <w:tr>
        <w:tc>
          <w:tcPr>
            <w:tcW w:w="2300" w:type="dxa"/>
            <w:shd w:fill="F2F2F2"/>
          </w:tcPr>
          <w:p>
            <w:pPr>
              <w:spacing w:after="80"/>
            </w:pPr>
            <w:r>
              <w:rPr>
                <w:b/>
                <w:color w:val="333333"/>
                <w:sz w:val="20"/>
              </w:rPr>
              <w:t xml:space="preserve">noise reduction module</w:t>
            </w:r>
          </w:p>
        </w:tc>
        <w:tc>
          <w:tcPr>
            <w:tcW w:w="9300" w:type="dxa"/>
          </w:tcPr>
          <w:p>
            <w:pPr>
              <w:spacing w:after="80"/>
            </w:pPr>
            <w:r>
              <w:rPr>
                <w:color w:val="333333"/>
                <w:sz w:val="20"/>
              </w:rPr>
              <w:t xml:space="preserve">not support</w:t>
            </w:r>
          </w:p>
        </w:tc>
      </w:tr>
    </w:tbl>
    <w:p>
      <w:pPr>
        <w:spacing w:before="120" w:after="80"/>
        <w:shd w:fill="5B9BD5"/>
      </w:pPr>
      <w:r>
        <w:rPr>
          <w:b/>
          <w:color w:val="0D131A"/>
          <w:sz w:val="24"/>
        </w:rPr>
        <w:t>Lighting</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laser lamp</w:t>
            </w:r>
          </w:p>
        </w:tc>
        <w:tc>
          <w:tcPr>
            <w:tcW w:w="9300" w:type="dxa"/>
          </w:tcPr>
          <w:p>
            <w:pPr>
              <w:spacing w:after="80"/>
            </w:pPr>
            <w:r>
              <w:rPr>
                <w:color w:val="333333"/>
                <w:sz w:val="20"/>
              </w:rPr>
              <w:t xml:space="preserve">Support auxiliary locking imaging center or laser marking</w:t>
            </w:r>
          </w:p>
        </w:tc>
      </w:tr>
      <w:tr>
        <w:tc>
          <w:tcPr>
            <w:tcW w:w="2300" w:type="dxa"/>
            <w:shd w:fill="F2F2F2"/>
          </w:tcPr>
          <w:p>
            <w:pPr>
              <w:spacing w:after="80"/>
            </w:pPr>
            <w:r>
              <w:rPr>
                <w:b/>
                <w:color w:val="333333"/>
                <w:sz w:val="20"/>
              </w:rPr>
              <w:t xml:space="preserve">alarm lamp</w:t>
            </w:r>
          </w:p>
        </w:tc>
        <w:tc>
          <w:tcPr>
            <w:tcW w:w="9300" w:type="dxa"/>
          </w:tcPr>
          <w:p>
            <w:pPr>
              <w:spacing w:after="80"/>
            </w:pPr>
            <w:r>
              <w:rPr>
                <w:color w:val="333333"/>
                <w:sz w:val="20"/>
              </w:rPr>
              <w:t xml:space="preserve">Red and blue warning lights</w:t>
            </w:r>
          </w:p>
        </w:tc>
      </w:tr>
      <w:tr>
        <w:tc>
          <w:tcPr>
            <w:tcW w:w="2300" w:type="dxa"/>
            <w:shd w:fill="F2F2F2"/>
          </w:tcPr>
          <w:p>
            <w:pPr>
              <w:spacing w:after="80"/>
            </w:pPr>
            <w:r>
              <w:rPr>
                <w:b/>
                <w:color w:val="333333"/>
                <w:sz w:val="20"/>
              </w:rPr>
              <w:t xml:space="preserve">infrared lamp</w:t>
            </w:r>
          </w:p>
        </w:tc>
        <w:tc>
          <w:tcPr>
            <w:tcW w:w="9300" w:type="dxa"/>
          </w:tcPr>
          <w:p>
            <w:pPr>
              <w:spacing w:after="80"/>
            </w:pPr>
            <w:r>
              <w:rPr>
                <w:color w:val="333333"/>
                <w:sz w:val="20"/>
              </w:rPr>
              <w:t xml:space="preserve">have</w:t>
            </w:r>
          </w:p>
        </w:tc>
      </w:tr>
      <w:tr>
        <w:tc>
          <w:tcPr>
            <w:tcW w:w="2300" w:type="dxa"/>
            <w:shd w:fill="F2F2F2"/>
          </w:tcPr>
          <w:p>
            <w:pPr>
              <w:spacing w:after="80"/>
            </w:pPr>
            <w:r>
              <w:rPr>
                <w:b/>
                <w:color w:val="333333"/>
                <w:sz w:val="20"/>
              </w:rPr>
              <w:t xml:space="preserve">white light Lamp</w:t>
            </w:r>
          </w:p>
        </w:tc>
        <w:tc>
          <w:tcPr>
            <w:tcW w:w="9300" w:type="dxa"/>
          </w:tcPr>
          <w:p>
            <w:pPr>
              <w:spacing w:after="80"/>
            </w:pPr>
            <w:r>
              <w:rPr>
                <w:color w:val="333333"/>
                <w:sz w:val="20"/>
              </w:rPr>
              <w:t xml:space="preserve">have</w:t>
            </w:r>
          </w:p>
        </w:tc>
      </w:tr>
    </w:tbl>
    <w:p>
      <w:pPr>
        <w:spacing w:before="120" w:after="80"/>
        <w:shd w:fill="5B9BD5"/>
      </w:pPr>
      <w:r>
        <w:rPr>
          <w:b/>
          <w:color w:val="0D131A"/>
          <w:sz w:val="24"/>
        </w:rPr>
        <w:t>Interfaces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charging interface</w:t>
            </w:r>
          </w:p>
        </w:tc>
        <w:tc>
          <w:tcPr>
            <w:tcW w:w="9300" w:type="dxa"/>
          </w:tcPr>
          <w:p>
            <w:pPr>
              <w:spacing w:after="80"/>
            </w:pPr>
            <w:r>
              <w:rPr>
                <w:color w:val="333333"/>
                <w:sz w:val="20"/>
              </w:rPr>
              <w:t xml:space="preserve">Type-C</w:t>
            </w:r>
          </w:p>
        </w:tc>
      </w:tr>
      <w:tr>
        <w:tc>
          <w:tcPr>
            <w:tcW w:w="2300" w:type="dxa"/>
            <w:shd w:fill="F2F2F2"/>
          </w:tcPr>
          <w:p>
            <w:pPr>
              <w:spacing w:after="80"/>
            </w:pPr>
            <w:r>
              <w:rPr>
                <w:b/>
                <w:color w:val="333333"/>
                <w:sz w:val="20"/>
              </w:rPr>
              <w:t xml:space="preserve">headphone jack</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G-sensor</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vibration motor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external camera</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charging base</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charging method</w:t>
            </w:r>
          </w:p>
        </w:tc>
        <w:tc>
          <w:tcPr>
            <w:tcW w:w="9300" w:type="dxa"/>
          </w:tcPr>
          <w:p>
            <w:pPr>
              <w:spacing w:after="80"/>
            </w:pPr>
            <w:r>
              <w:rPr>
                <w:color w:val="333333"/>
                <w:sz w:val="20"/>
              </w:rPr>
              <w:t xml:space="preserve">Complete line charging</w:t>
            </w:r>
          </w:p>
        </w:tc>
      </w:tr>
      <w:tr>
        <w:tc>
          <w:tcPr>
            <w:tcW w:w="2300" w:type="dxa"/>
            <w:shd w:fill="F2F2F2"/>
          </w:tcPr>
          <w:p>
            <w:pPr>
              <w:spacing w:after="80"/>
            </w:pPr>
            <w:r>
              <w:rPr>
                <w:b/>
                <w:color w:val="333333"/>
                <w:sz w:val="20"/>
              </w:rPr>
              <w:t xml:space="preserve">charger</w:t>
            </w:r>
          </w:p>
        </w:tc>
        <w:tc>
          <w:tcPr>
            <w:tcW w:w="9300" w:type="dxa"/>
          </w:tcPr>
          <w:p>
            <w:pPr>
              <w:spacing w:after="80"/>
            </w:pPr>
            <w:r>
              <w:rPr>
                <w:color w:val="333333"/>
                <w:sz w:val="20"/>
              </w:rPr>
              <w:t xml:space="preserve">5V-2A</w:t>
            </w:r>
          </w:p>
        </w:tc>
      </w:tr>
      <w:tr>
        <w:tc>
          <w:tcPr>
            <w:tcW w:w="2300" w:type="dxa"/>
            <w:shd w:fill="F2F2F2"/>
          </w:tcPr>
          <w:p>
            <w:pPr>
              <w:spacing w:after="80"/>
            </w:pPr>
            <w:r>
              <w:rPr>
                <w:b/>
                <w:color w:val="333333"/>
                <w:sz w:val="20"/>
              </w:rPr>
              <w:t xml:space="preserve">USB interface</w:t>
            </w:r>
          </w:p>
        </w:tc>
        <w:tc>
          <w:tcPr>
            <w:tcW w:w="9300" w:type="dxa"/>
          </w:tcPr>
          <w:p>
            <w:pPr>
              <w:spacing w:after="80"/>
            </w:pPr>
            <w:r>
              <w:rPr>
                <w:color w:val="333333"/>
                <w:sz w:val="20"/>
              </w:rPr>
              <w:t xml:space="preserve">USB 2.0</w:t>
            </w:r>
          </w:p>
        </w:tc>
      </w:tr>
    </w:tbl>
    <w:p>
      <w:pPr>
        <w:spacing w:before="120" w:after="80"/>
        <w:shd w:fill="5B9BD5"/>
      </w:pPr>
      <w:r>
        <w:rPr>
          <w:b/>
          <w:color w:val="0D131A"/>
          <w:sz w:val="24"/>
        </w:rPr>
        <w:t>Data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Sim/TF Card Slot</w:t>
            </w:r>
          </w:p>
        </w:tc>
        <w:tc>
          <w:tcPr>
            <w:tcW w:w="9300" w:type="dxa"/>
          </w:tcPr>
          <w:p>
            <w:pPr>
              <w:spacing w:after="80"/>
            </w:pPr>
            <w:r>
              <w:rPr>
                <w:color w:val="333333"/>
                <w:sz w:val="20"/>
              </w:rPr>
              <w:t xml:space="preserve">Single Sim Single TF</w:t>
            </w:r>
          </w:p>
        </w:tc>
      </w:tr>
      <w:tr>
        <w:tc>
          <w:tcPr>
            <w:tcW w:w="2300" w:type="dxa"/>
            <w:shd w:fill="F2F2F2"/>
          </w:tcPr>
          <w:p>
            <w:pPr>
              <w:spacing w:after="80"/>
            </w:pPr>
            <w:r>
              <w:rPr>
                <w:b/>
                <w:color w:val="333333"/>
                <w:sz w:val="20"/>
              </w:rPr>
              <w:t xml:space="preserve">WIFI</w:t>
            </w:r>
          </w:p>
        </w:tc>
        <w:tc>
          <w:tcPr>
            <w:tcW w:w="9300" w:type="dxa"/>
          </w:tcPr>
          <w:p>
            <w:pPr>
              <w:spacing w:after="80"/>
            </w:pPr>
            <w:r>
              <w:rPr>
                <w:color w:val="333333"/>
                <w:sz w:val="20"/>
              </w:rPr>
              <w:t xml:space="preserve">WIFI5.8 a/b/g/n/ac</w:t>
            </w:r>
          </w:p>
        </w:tc>
      </w:tr>
      <w:tr>
        <w:tc>
          <w:tcPr>
            <w:tcW w:w="2300" w:type="dxa"/>
            <w:shd w:fill="F2F2F2"/>
          </w:tcPr>
          <w:p>
            <w:pPr>
              <w:spacing w:after="80"/>
            </w:pPr>
            <w:r>
              <w:rPr>
                <w:b/>
                <w:color w:val="333333"/>
                <w:sz w:val="20"/>
              </w:rPr>
              <w:t xml:space="preserve">Bluetooth/433</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positioning</w:t>
            </w:r>
          </w:p>
        </w:tc>
        <w:tc>
          <w:tcPr>
            <w:tcW w:w="9300" w:type="dxa"/>
          </w:tcPr>
          <w:p>
            <w:pPr>
              <w:spacing w:after="80"/>
            </w:pPr>
            <w:r>
              <w:rPr>
                <w:color w:val="333333"/>
                <w:sz w:val="20"/>
              </w:rPr>
              <w:t xml:space="preserve">(Optional Beidou) Multi-mode Global GLONASS+GPS+Galileo+Compass</w:t>
            </w:r>
          </w:p>
        </w:tc>
      </w:tr>
      <w:tr>
        <w:tc>
          <w:tcPr>
            <w:tcW w:w="2300" w:type="dxa"/>
            <w:shd w:fill="F2F2F2"/>
          </w:tcPr>
          <w:p>
            <w:pPr>
              <w:spacing w:after="80"/>
            </w:pPr>
            <w:r>
              <w:rPr>
                <w:b/>
                <w:color w:val="333333"/>
                <w:sz w:val="20"/>
              </w:rPr>
              <w:t xml:space="preserve">compass</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air pressure 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temperature 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ambient light sensor</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NFC</w:t>
            </w:r>
          </w:p>
        </w:tc>
        <w:tc>
          <w:tcPr>
            <w:tcW w:w="9300" w:type="dxa"/>
          </w:tcPr>
          <w:p>
            <w:pPr>
              <w:spacing w:after="80"/>
            </w:pPr>
            <w:r>
              <w:rPr>
                <w:color w:val="333333"/>
                <w:sz w:val="20"/>
              </w:rPr>
              <w:t xml:space="preserve">no</w:t>
            </w:r>
          </w:p>
        </w:tc>
      </w:tr>
      <w:tr>
        <w:tc>
          <w:tcPr>
            <w:tcW w:w="2300" w:type="dxa"/>
            <w:shd w:fill="F2F2F2"/>
          </w:tcPr>
          <w:p>
            <w:pPr>
              <w:spacing w:after="80"/>
            </w:pPr>
            <w:r>
              <w:rPr>
                <w:b/>
                <w:color w:val="333333"/>
                <w:sz w:val="20"/>
              </w:rPr>
              <w:t xml:space="preserve">encryption card</w:t>
            </w:r>
          </w:p>
        </w:tc>
        <w:tc>
          <w:tcPr>
            <w:tcW w:w="9300" w:type="dxa"/>
          </w:tcPr>
          <w:p>
            <w:pPr>
              <w:spacing w:after="80"/>
            </w:pPr>
            <w:r>
              <w:rPr>
                <w:color w:val="333333"/>
                <w:sz w:val="20"/>
              </w:rPr>
              <w:t xml:space="preserve">not support</w:t>
            </w:r>
          </w:p>
        </w:tc>
      </w:tr>
    </w:tbl>
    <w:p>
      <w:pPr>
        <w:spacing w:before="120" w:after="80"/>
        <w:shd w:fill="5B9BD5"/>
      </w:pPr>
      <w:r>
        <w:rPr>
          <w:b/>
          <w:color w:val="0D131A"/>
          <w:sz w:val="24"/>
        </w:rPr>
        <w:t>Dimensions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Length (mm)</w:t>
            </w:r>
          </w:p>
        </w:tc>
        <w:tc>
          <w:tcPr>
            <w:tcW w:w="9300" w:type="dxa"/>
          </w:tcPr>
          <w:p>
            <w:pPr>
              <w:spacing w:after="80"/>
            </w:pPr>
            <w:r>
              <w:rPr>
                <w:color w:val="333333"/>
                <w:sz w:val="20"/>
              </w:rPr>
              <w:t xml:space="preserve">55.2</w:t>
            </w:r>
          </w:p>
        </w:tc>
      </w:tr>
      <w:tr>
        <w:tc>
          <w:tcPr>
            <w:tcW w:w="2300" w:type="dxa"/>
            <w:shd w:fill="F2F2F2"/>
          </w:tcPr>
          <w:p>
            <w:pPr>
              <w:spacing w:after="80"/>
            </w:pPr>
            <w:r>
              <w:rPr>
                <w:b/>
                <w:color w:val="333333"/>
                <w:sz w:val="20"/>
              </w:rPr>
              <w:t xml:space="preserve">Height (mm)</w:t>
            </w:r>
          </w:p>
        </w:tc>
        <w:tc>
          <w:tcPr>
            <w:tcW w:w="9300" w:type="dxa"/>
          </w:tcPr>
          <w:p>
            <w:pPr>
              <w:spacing w:after="80"/>
            </w:pPr>
            <w:r>
              <w:rPr>
                <w:color w:val="333333"/>
                <w:sz w:val="20"/>
              </w:rPr>
              <w:t xml:space="preserve">87.3</w:t>
            </w:r>
          </w:p>
        </w:tc>
      </w:tr>
      <w:tr>
        <w:tc>
          <w:tcPr>
            <w:tcW w:w="2300" w:type="dxa"/>
            <w:shd w:fill="F2F2F2"/>
          </w:tcPr>
          <w:p>
            <w:pPr>
              <w:spacing w:after="80"/>
            </w:pPr>
            <w:r>
              <w:rPr>
                <w:b/>
                <w:color w:val="333333"/>
                <w:sz w:val="20"/>
              </w:rPr>
              <w:t xml:space="preserve">Thickness (mm)</w:t>
            </w:r>
          </w:p>
        </w:tc>
        <w:tc>
          <w:tcPr>
            <w:tcW w:w="9300" w:type="dxa"/>
          </w:tcPr>
          <w:p>
            <w:pPr>
              <w:spacing w:after="80"/>
            </w:pPr>
            <w:r>
              <w:rPr>
                <w:color w:val="333333"/>
                <w:sz w:val="20"/>
              </w:rPr>
              <w:t xml:space="preserve">40</w:t>
            </w:r>
          </w:p>
        </w:tc>
      </w:tr>
      <w:tr>
        <w:tc>
          <w:tcPr>
            <w:tcW w:w="2300" w:type="dxa"/>
            <w:shd w:fill="F2F2F2"/>
          </w:tcPr>
          <w:p>
            <w:pPr>
              <w:spacing w:after="80"/>
            </w:pPr>
            <w:r>
              <w:rPr>
                <w:b/>
                <w:color w:val="333333"/>
                <w:sz w:val="20"/>
              </w:rPr>
              <w:t xml:space="preserve">Weight (g) Approx</w:t>
            </w:r>
          </w:p>
        </w:tc>
        <w:tc>
          <w:tcPr>
            <w:tcW w:w="9300" w:type="dxa"/>
          </w:tcPr>
          <w:p>
            <w:pPr>
              <w:spacing w:after="80"/>
            </w:pPr>
            <w:r>
              <w:rPr>
                <w:color w:val="333333"/>
                <w:sz w:val="20"/>
              </w:rPr>
              <w:t xml:space="preserve">145</w:t>
            </w:r>
          </w:p>
        </w:tc>
      </w:tr>
    </w:tbl>
    <w:p>
      <w:pPr>
        <w:spacing w:before="120" w:after="80"/>
        <w:shd w:fill="5B9BD5"/>
      </w:pPr>
      <w:r>
        <w:rPr>
          <w:b/>
          <w:color w:val="0D131A"/>
          <w:sz w:val="24"/>
        </w:rPr>
        <w:t>Other Network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intercom</w:t>
            </w:r>
          </w:p>
        </w:tc>
        <w:tc>
          <w:tcPr>
            <w:tcW w:w="9300" w:type="dxa"/>
          </w:tcPr>
          <w:p>
            <w:pPr>
              <w:spacing w:after="80"/>
            </w:pPr>
            <w:r>
              <w:rPr>
                <w:color w:val="333333"/>
                <w:sz w:val="20"/>
              </w:rPr>
              <w:t xml:space="preserve">Support law enforcement instrument to platform single and two-way video intercom, support law enforcement instrument end-to-end single and two-way video intercom (requires integration of third-party software SDK)</w:t>
            </w:r>
          </w:p>
        </w:tc>
      </w:tr>
      <w:tr>
        <w:tc>
          <w:tcPr>
            <w:tcW w:w="2300" w:type="dxa"/>
            <w:shd w:fill="F2F2F2"/>
          </w:tcPr>
          <w:p>
            <w:pPr>
              <w:spacing w:after="80"/>
            </w:pPr>
            <w:r>
              <w:rPr>
                <w:b/>
                <w:color w:val="333333"/>
                <w:sz w:val="20"/>
              </w:rPr>
              <w:t xml:space="preserve">Voice cluster intercom</w:t>
            </w:r>
          </w:p>
        </w:tc>
        <w:tc>
          <w:tcPr>
            <w:tcW w:w="9300" w:type="dxa"/>
          </w:tcPr>
          <w:p>
            <w:pPr>
              <w:spacing w:after="80"/>
            </w:pPr>
            <w:r>
              <w:rPr>
                <w:color w:val="333333"/>
                <w:sz w:val="20"/>
              </w:rPr>
              <w:t xml:space="preserve">Support group intercom, end-to-end intercom</w:t>
            </w:r>
          </w:p>
        </w:tc>
      </w:tr>
      <w:tr>
        <w:tc>
          <w:tcPr>
            <w:tcW w:w="2300" w:type="dxa"/>
            <w:shd w:fill="F2F2F2"/>
          </w:tcPr>
          <w:p>
            <w:pPr>
              <w:spacing w:after="80"/>
            </w:pPr>
            <w:r>
              <w:rPr>
                <w:b/>
                <w:color w:val="333333"/>
                <w:sz w:val="20"/>
              </w:rPr>
              <w:t xml:space="preserve">voice broadcast</w:t>
            </w:r>
          </w:p>
        </w:tc>
        <w:tc>
          <w:tcPr>
            <w:tcW w:w="9300" w:type="dxa"/>
          </w:tcPr>
          <w:p>
            <w:pPr>
              <w:spacing w:after="80"/>
            </w:pPr>
            <w:r>
              <w:rPr>
                <w:color w:val="333333"/>
                <w:sz w:val="20"/>
              </w:rPr>
              <w:t xml:space="preserve">Support TTS voice broadcast</w:t>
            </w:r>
          </w:p>
        </w:tc>
      </w:tr>
      <w:tr>
        <w:tc>
          <w:tcPr>
            <w:tcW w:w="2300" w:type="dxa"/>
            <w:shd w:fill="F2F2F2"/>
          </w:tcPr>
          <w:p>
            <w:pPr>
              <w:spacing w:after="80"/>
            </w:pPr>
            <w:r>
              <w:rPr>
                <w:b/>
                <w:color w:val="333333"/>
                <w:sz w:val="20"/>
              </w:rPr>
              <w:t xml:space="preserve">voice control</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Facial and license plate recognition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network standard</w:t>
            </w:r>
          </w:p>
        </w:tc>
        <w:tc>
          <w:tcPr>
            <w:tcW w:w="9300" w:type="dxa"/>
          </w:tcPr>
          <w:p>
            <w:pPr>
              <w:spacing w:after="80"/>
            </w:pPr>
            <w:r>
              <w:rPr>
                <w:color w:val="333333"/>
                <w:sz w:val="20"/>
              </w:rPr>
              <w:t xml:space="preserve">Eurasian frequency band</w:t>
            </w:r>
            <w:r>
              <w:br/>
            </w:r>
            <w:r>
              <w:rPr>
                <w:color w:val="333333"/>
                <w:sz w:val="20"/>
              </w:rPr>
              <w:t xml:space="preserve">LTE-FDD: B1/B3/B5/B8 LTE-TDD: B34/B38/B39/B40/B41 Other frequency bands are optional</w:t>
            </w:r>
          </w:p>
        </w:tc>
      </w:tr>
      <w:tr>
        <w:tc>
          <w:tcPr>
            <w:tcW w:w="2300" w:type="dxa"/>
            <w:shd w:fill="F2F2F2"/>
          </w:tcPr>
          <w:p>
            <w:pPr>
              <w:spacing w:after="80"/>
            </w:pPr>
            <w:r>
              <w:rPr>
                <w:b/>
                <w:color w:val="333333"/>
                <w:sz w:val="20"/>
              </w:rPr>
              <w:t xml:space="preserve">Platform Administration software</w:t>
            </w:r>
          </w:p>
        </w:tc>
        <w:tc>
          <w:tcPr>
            <w:tcW w:w="9300" w:type="dxa"/>
          </w:tcPr>
          <w:p>
            <w:pPr>
              <w:spacing w:after="80"/>
            </w:pPr>
            <w:r>
              <w:rPr>
                <w:color w:val="333333"/>
                <w:sz w:val="20"/>
              </w:rPr>
              <w:t xml:space="preserve">Support real-time preview/real-time positioning/trajectory playback/intercom/monitoring/remote command issuance, etc.(support secondary development of API calls, independent platform deployment, or secondary independent development of independent key values)</w:t>
            </w:r>
          </w:p>
        </w:tc>
      </w:tr>
      <w:tr>
        <w:tc>
          <w:tcPr>
            <w:tcW w:w="2300" w:type="dxa"/>
            <w:shd w:fill="F2F2F2"/>
          </w:tcPr>
          <w:p>
            <w:pPr>
              <w:spacing w:after="80"/>
            </w:pPr>
            <w:r>
              <w:rPr>
                <w:b/>
                <w:color w:val="333333"/>
                <w:sz w:val="20"/>
              </w:rPr>
              <w:t xml:space="preserve">text overlay</w:t>
            </w:r>
          </w:p>
        </w:tc>
        <w:tc>
          <w:tcPr>
            <w:tcW w:w="9300" w:type="dxa"/>
          </w:tcPr>
          <w:p>
            <w:pPr>
              <w:spacing w:after="80"/>
            </w:pPr>
            <w:r>
              <w:rPr>
                <w:color w:val="333333"/>
                <w:sz w:val="20"/>
              </w:rPr>
              <w:t xml:space="preserve">Support stacking time, equipment number, law enforcement officer number, location information, speed information, and support stacking in Chinese</w:t>
            </w:r>
          </w:p>
        </w:tc>
      </w:tr>
      <w:tr>
        <w:tc>
          <w:tcPr>
            <w:tcW w:w="2300" w:type="dxa"/>
            <w:shd w:fill="F2F2F2"/>
          </w:tcPr>
          <w:p>
            <w:pPr>
              <w:spacing w:after="80"/>
            </w:pPr>
            <w:r>
              <w:rPr>
                <w:b/>
                <w:color w:val="333333"/>
                <w:sz w:val="20"/>
              </w:rPr>
              <w:t xml:space="preserve">Command and dispatch platform docking</w:t>
            </w:r>
          </w:p>
        </w:tc>
        <w:tc>
          <w:tcPr>
            <w:tcW w:w="9300" w:type="dxa"/>
          </w:tcPr>
          <w:p>
            <w:pPr>
              <w:spacing w:after="80"/>
            </w:pPr>
            <w:r>
              <w:rPr>
                <w:color w:val="333333"/>
                <w:sz w:val="20"/>
              </w:rPr>
              <w:t xml:space="preserve">Support protocols: Support platforms such as 808, GB/T28181, RTMP, RTSP, ONVIF protocols and other mainstream protocols in the market to connect with audio and video, intercom, and location device information.</w:t>
            </w:r>
          </w:p>
        </w:tc>
      </w:tr>
    </w:tbl>
    <w:p>
      <w:pPr>
        <w:spacing w:before="120" w:after="80"/>
        <w:shd w:fill="5B9BD5"/>
      </w:pPr>
      <w:r>
        <w:rPr>
          <w:b/>
          <w:color w:val="0D131A"/>
          <w:sz w:val="24"/>
        </w:rPr>
        <w:t>Basic Device Functions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Video extension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Video pre-recording</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Impact alarm</w:t>
            </w:r>
          </w:p>
        </w:tc>
        <w:tc>
          <w:tcPr>
            <w:tcW w:w="9300" w:type="dxa"/>
          </w:tcPr>
          <w:p>
            <w:pPr>
              <w:spacing w:after="80"/>
            </w:pPr>
            <w:r>
              <w:rPr>
                <w:color w:val="333333"/>
                <w:sz w:val="20"/>
              </w:rPr>
              <w:t xml:space="preserve">Support airbag security. The product needs to have a G sensor, which can record drops and record collisions. If it has a 4G function, it can be linked in the background.</w:t>
            </w:r>
          </w:p>
        </w:tc>
      </w:tr>
      <w:tr>
        <w:tc>
          <w:tcPr>
            <w:tcW w:w="2300" w:type="dxa"/>
            <w:shd w:fill="F2F2F2"/>
          </w:tcPr>
          <w:p>
            <w:pPr>
              <w:spacing w:after="80"/>
            </w:pPr>
            <w:r>
              <w:rPr>
                <w:b/>
                <w:color w:val="333333"/>
                <w:sz w:val="20"/>
              </w:rPr>
              <w:t xml:space="preserve">video encryption</w:t>
            </w:r>
          </w:p>
        </w:tc>
        <w:tc>
          <w:tcPr>
            <w:tcW w:w="9300" w:type="dxa"/>
          </w:tcPr>
          <w:p>
            <w:pPr>
              <w:spacing w:after="80"/>
            </w:pPr>
            <w:r>
              <w:rPr>
                <w:color w:val="333333"/>
                <w:sz w:val="20"/>
              </w:rPr>
              <w:t xml:space="preserve">not support</w:t>
            </w:r>
          </w:p>
        </w:tc>
      </w:tr>
      <w:tr>
        <w:tc>
          <w:tcPr>
            <w:tcW w:w="2300" w:type="dxa"/>
            <w:shd w:fill="F2F2F2"/>
          </w:tcPr>
          <w:p>
            <w:pPr>
              <w:spacing w:after="80"/>
            </w:pPr>
            <w:r>
              <w:rPr>
                <w:b/>
                <w:color w:val="333333"/>
                <w:sz w:val="20"/>
              </w:rPr>
              <w:t xml:space="preserve">night vision</w:t>
            </w:r>
          </w:p>
        </w:tc>
        <w:tc>
          <w:tcPr>
            <w:tcW w:w="9300" w:type="dxa"/>
          </w:tcPr>
          <w:p>
            <w:pPr>
              <w:spacing w:after="80"/>
            </w:pPr>
            <w:r>
              <w:rPr>
                <w:color w:val="333333"/>
                <w:sz w:val="20"/>
              </w:rPr>
              <w:t xml:space="preserve">Automatic or manual night vision switching, support for high-power red lights</w:t>
            </w:r>
          </w:p>
        </w:tc>
      </w:tr>
      <w:tr>
        <w:tc>
          <w:tcPr>
            <w:tcW w:w="2300" w:type="dxa"/>
            <w:shd w:fill="F2F2F2"/>
          </w:tcPr>
          <w:p>
            <w:pPr>
              <w:spacing w:after="80"/>
            </w:pPr>
            <w:r>
              <w:rPr>
                <w:b/>
                <w:color w:val="333333"/>
                <w:sz w:val="20"/>
              </w:rPr>
              <w:t xml:space="preserve">fill light</w:t>
            </w:r>
          </w:p>
        </w:tc>
        <w:tc>
          <w:tcPr>
            <w:tcW w:w="9300" w:type="dxa"/>
          </w:tcPr>
          <w:p>
            <w:pPr>
              <w:spacing w:after="80"/>
            </w:pPr>
            <w:r>
              <w:rPr>
                <w:color w:val="333333"/>
                <w:sz w:val="20"/>
              </w:rPr>
              <w:t xml:space="preserve">Support the use of white LEDs for auxiliary lighting in dark situations.</w:t>
            </w:r>
          </w:p>
        </w:tc>
      </w:tr>
      <w:tr>
        <w:tc>
          <w:tcPr>
            <w:tcW w:w="2300" w:type="dxa"/>
            <w:shd w:fill="F2F2F2"/>
          </w:tcPr>
          <w:p>
            <w:pPr>
              <w:spacing w:after="80"/>
            </w:pPr>
            <w:r>
              <w:rPr>
                <w:b/>
                <w:color w:val="333333"/>
                <w:sz w:val="20"/>
              </w:rPr>
              <w:t xml:space="preserve">menu language</w:t>
            </w:r>
          </w:p>
        </w:tc>
        <w:tc>
          <w:tcPr>
            <w:tcW w:w="9300" w:type="dxa"/>
          </w:tcPr>
          <w:p>
            <w:pPr>
              <w:spacing w:after="80"/>
            </w:pPr>
            <w:r>
              <w:rPr>
                <w:color w:val="333333"/>
                <w:sz w:val="20"/>
              </w:rPr>
              <w:t xml:space="preserve">Default Simplified Chinese/English (other languages can be customized)</w:t>
            </w:r>
          </w:p>
        </w:tc>
      </w:tr>
      <w:tr>
        <w:tc>
          <w:tcPr>
            <w:tcW w:w="2300" w:type="dxa"/>
            <w:shd w:fill="F2F2F2"/>
          </w:tcPr>
          <w:p>
            <w:pPr>
              <w:spacing w:after="80"/>
            </w:pPr>
            <w:r>
              <w:rPr>
                <w:b/>
                <w:color w:val="333333"/>
                <w:sz w:val="20"/>
              </w:rPr>
              <w:t xml:space="preserve">USB flash drive function</w:t>
            </w:r>
          </w:p>
        </w:tc>
        <w:tc>
          <w:tcPr>
            <w:tcW w:w="9300" w:type="dxa"/>
          </w:tcPr>
          <w:p>
            <w:pPr>
              <w:spacing w:after="80"/>
            </w:pPr>
            <w:r>
              <w:rPr>
                <w:color w:val="333333"/>
                <w:sz w:val="20"/>
              </w:rPr>
              <w:t xml:space="preserve">Drive mode: After connecting to the computer, you can enter the USB flash drive mode (removable hard disk) through the upper computer on the PC side;</w:t>
            </w:r>
            <w:r>
              <w:br/>
            </w:r>
            <w:r>
              <w:rPr>
                <w:color w:val="333333"/>
                <w:sz w:val="20"/>
              </w:rPr>
              <w:t xml:space="preserve">Non-drive mode: After connecting to the computer, directly enter USB flash drive mode (removable hard disk); one of the two modes can be selected</w:t>
            </w:r>
          </w:p>
        </w:tc>
      </w:tr>
      <w:tr>
        <w:tc>
          <w:tcPr>
            <w:tcW w:w="2300" w:type="dxa"/>
            <w:shd w:fill="F2F2F2"/>
          </w:tcPr>
          <w:p>
            <w:pPr>
              <w:spacing w:after="80"/>
            </w:pPr>
            <w:r>
              <w:rPr>
                <w:b/>
                <w:color w:val="333333"/>
                <w:sz w:val="20"/>
              </w:rPr>
              <w:t xml:space="preserve">continuous shooting function</w:t>
            </w:r>
          </w:p>
        </w:tc>
        <w:tc>
          <w:tcPr>
            <w:tcW w:w="9300" w:type="dxa"/>
          </w:tcPr>
          <w:p>
            <w:pPr>
              <w:spacing w:after="80"/>
            </w:pPr>
            <w:r>
              <w:rPr>
                <w:color w:val="333333"/>
                <w:sz w:val="20"/>
              </w:rPr>
              <w:t xml:space="preserve">The supporting device can take more than 10 photos continuously at one time</w:t>
            </w:r>
          </w:p>
        </w:tc>
      </w:tr>
      <w:tr>
        <w:tc>
          <w:tcPr>
            <w:tcW w:w="2300" w:type="dxa"/>
            <w:shd w:fill="F2F2F2"/>
          </w:tcPr>
          <w:p>
            <w:pPr>
              <w:spacing w:after="80"/>
            </w:pPr>
            <w:r>
              <w:rPr>
                <w:b/>
                <w:color w:val="333333"/>
                <w:sz w:val="20"/>
              </w:rPr>
              <w:t xml:space="preserve">Key Document Marker</w:t>
            </w:r>
          </w:p>
        </w:tc>
        <w:tc>
          <w:tcPr>
            <w:tcW w:w="9300" w:type="dxa"/>
          </w:tcPr>
          <w:p>
            <w:pPr>
              <w:spacing w:after="80"/>
            </w:pPr>
            <w:r>
              <w:rPr>
                <w:color w:val="333333"/>
                <w:sz w:val="20"/>
              </w:rPr>
              <w:t xml:space="preserve">You can mark this video file by pressing the corresponding button during the recording process;</w:t>
            </w:r>
          </w:p>
        </w:tc>
      </w:tr>
      <w:tr>
        <w:tc>
          <w:tcPr>
            <w:tcW w:w="2300" w:type="dxa"/>
            <w:shd w:fill="F2F2F2"/>
          </w:tcPr>
          <w:p>
            <w:pPr>
              <w:spacing w:after="80"/>
            </w:pPr>
            <w:r>
              <w:rPr>
                <w:b/>
                <w:color w:val="333333"/>
                <w:sz w:val="20"/>
              </w:rPr>
              <w:t xml:space="preserve">One-click shortcut function</w:t>
            </w:r>
          </w:p>
        </w:tc>
        <w:tc>
          <w:tcPr>
            <w:tcW w:w="9300" w:type="dxa"/>
          </w:tcPr>
          <w:p>
            <w:pPr>
              <w:spacing w:after="80"/>
            </w:pPr>
            <w:r>
              <w:rPr>
                <w:color w:val="333333"/>
                <w:sz w:val="20"/>
              </w:rPr>
              <w:t xml:space="preserve">Support one-click quick start of recording, one-click start of recording function (no need to start the power button separately)</w:t>
            </w:r>
          </w:p>
        </w:tc>
      </w:tr>
      <w:tr>
        <w:tc>
          <w:tcPr>
            <w:tcW w:w="2300" w:type="dxa"/>
            <w:shd w:fill="F2F2F2"/>
          </w:tcPr>
          <w:p>
            <w:pPr>
              <w:spacing w:after="80"/>
            </w:pPr>
            <w:r>
              <w:rPr>
                <w:b/>
                <w:color w:val="333333"/>
                <w:sz w:val="20"/>
              </w:rPr>
              <w:t xml:space="preserve">password protection function</w:t>
            </w:r>
          </w:p>
        </w:tc>
        <w:tc>
          <w:tcPr>
            <w:tcW w:w="9300" w:type="dxa"/>
          </w:tcPr>
          <w:p>
            <w:pPr>
              <w:spacing w:after="80"/>
            </w:pPr>
            <w:r>
              <w:rPr>
                <w:color w:val="333333"/>
                <w:sz w:val="20"/>
              </w:rPr>
              <w:t xml:space="preserve">support</w:t>
            </w:r>
          </w:p>
        </w:tc>
      </w:tr>
      <w:tr>
        <w:tc>
          <w:tcPr>
            <w:tcW w:w="2300" w:type="dxa"/>
            <w:shd w:fill="F2F2F2"/>
          </w:tcPr>
          <w:p>
            <w:pPr>
              <w:spacing w:after="80"/>
            </w:pPr>
            <w:r>
              <w:rPr>
                <w:b/>
                <w:color w:val="333333"/>
                <w:sz w:val="20"/>
              </w:rPr>
              <w:t xml:space="preserve">in-vehicle functions</w:t>
            </w:r>
          </w:p>
        </w:tc>
        <w:tc>
          <w:tcPr>
            <w:tcW w:w="9300" w:type="dxa"/>
          </w:tcPr>
          <w:p>
            <w:pPr>
              <w:spacing w:after="80"/>
            </w:pPr>
            <w:r>
              <w:rPr>
                <w:color w:val="333333"/>
                <w:sz w:val="20"/>
              </w:rPr>
              <w:t xml:space="preserve">Support vehicle-mounted certificate collection, and realize automatic video recording and evidence collection when the car ignites and turns on, and automatic shutdown after parking and flameout.</w:t>
            </w:r>
          </w:p>
        </w:tc>
      </w:tr>
      <w:tr>
        <w:tc>
          <w:tcPr>
            <w:tcW w:w="2300" w:type="dxa"/>
            <w:shd w:fill="F2F2F2"/>
          </w:tcPr>
          <w:p>
            <w:pPr>
              <w:spacing w:after="80"/>
            </w:pPr>
            <w:r>
              <w:rPr>
                <w:b/>
                <w:color w:val="333333"/>
                <w:sz w:val="20"/>
              </w:rPr>
              <w:t xml:space="preserve">Shooting in the middle</w:t>
            </w:r>
          </w:p>
        </w:tc>
        <w:tc>
          <w:tcPr>
            <w:tcW w:w="9300" w:type="dxa"/>
          </w:tcPr>
          <w:p>
            <w:pPr>
              <w:spacing w:after="80"/>
            </w:pPr>
            <w:r>
              <w:rPr>
                <w:color w:val="333333"/>
                <w:sz w:val="20"/>
              </w:rPr>
              <w:t xml:space="preserve">During the recording process, press the shoot button to take a photo individually</w:t>
            </w:r>
          </w:p>
        </w:tc>
      </w:tr>
      <w:tr>
        <w:tc>
          <w:tcPr>
            <w:tcW w:w="2300" w:type="dxa"/>
            <w:shd w:fill="F2F2F2"/>
          </w:tcPr>
          <w:p>
            <w:pPr>
              <w:spacing w:after="80"/>
            </w:pPr>
            <w:r>
              <w:rPr>
                <w:b/>
                <w:color w:val="333333"/>
                <w:sz w:val="20"/>
              </w:rPr>
              <w:t xml:space="preserve">acquisition station</w:t>
            </w:r>
          </w:p>
        </w:tc>
        <w:tc>
          <w:tcPr>
            <w:tcW w:w="9300" w:type="dxa"/>
          </w:tcPr>
          <w:p>
            <w:pPr>
              <w:spacing w:after="80"/>
            </w:pPr>
            <w:r>
              <w:rPr>
                <w:color w:val="333333"/>
                <w:sz w:val="20"/>
              </w:rPr>
              <w:t xml:space="preserve">Support collection station and background management 1. Operation logs;2. Data collection and classification</w:t>
            </w:r>
          </w:p>
        </w:tc>
      </w:tr>
      <w:tr>
        <w:tc>
          <w:tcPr>
            <w:tcW w:w="2300" w:type="dxa"/>
            <w:shd w:fill="F2F2F2"/>
          </w:tcPr>
          <w:p>
            <w:pPr>
              <w:spacing w:after="80"/>
            </w:pPr>
            <w:r>
              <w:rPr>
                <w:b/>
                <w:color w:val="333333"/>
                <w:sz w:val="20"/>
              </w:rPr>
              <w:t xml:space="preserve">data security management</w:t>
            </w:r>
          </w:p>
        </w:tc>
        <w:tc>
          <w:tcPr>
            <w:tcW w:w="9300" w:type="dxa"/>
          </w:tcPr>
          <w:p>
            <w:pPr>
              <w:spacing w:after="80"/>
            </w:pPr>
            <w:r>
              <w:rPr>
                <w:color w:val="333333"/>
                <w:sz w:val="20"/>
              </w:rPr>
              <w:t xml:space="preserve">Law enforcement recorders have different authority management. Primary authority can only view and playback law enforcement videos, photos, and recordings, and cannot delete or modify sensitive settings of the machine. Sensitive settings of the machine can only be made through password verification, and can only be copied, modified or deleted after connecting to a computer.</w:t>
            </w:r>
          </w:p>
        </w:tc>
      </w:tr>
      <w:tr>
        <w:tc>
          <w:tcPr>
            <w:tcW w:w="2300" w:type="dxa"/>
            <w:shd w:fill="F2F2F2"/>
          </w:tcPr>
          <w:p>
            <w:pPr>
              <w:spacing w:after="80"/>
            </w:pPr>
            <w:r>
              <w:rPr>
                <w:b/>
                <w:color w:val="333333"/>
                <w:sz w:val="20"/>
              </w:rPr>
              <w:t xml:space="preserve">automatically overwritten</w:t>
            </w:r>
          </w:p>
        </w:tc>
        <w:tc>
          <w:tcPr>
            <w:tcW w:w="9300" w:type="dxa"/>
          </w:tcPr>
          <w:p>
            <w:pPr>
              <w:spacing w:after="80"/>
            </w:pPr>
            <w:r>
              <w:rPr>
                <w:color w:val="333333"/>
                <w:sz w:val="20"/>
              </w:rPr>
              <w:t xml:space="preserve">Support automatic override/non-override</w:t>
            </w:r>
          </w:p>
        </w:tc>
      </w:tr>
      <w:tr>
        <w:tc>
          <w:tcPr>
            <w:tcW w:w="2300" w:type="dxa"/>
            <w:shd w:fill="F2F2F2"/>
          </w:tcPr>
          <w:p>
            <w:pPr>
              <w:spacing w:after="80"/>
            </w:pPr>
            <w:r>
              <w:rPr>
                <w:b/>
                <w:color w:val="333333"/>
                <w:sz w:val="20"/>
              </w:rPr>
              <w:t xml:space="preserve">Close beat mode</w:t>
            </w:r>
          </w:p>
        </w:tc>
        <w:tc>
          <w:tcPr>
            <w:tcW w:w="9300" w:type="dxa"/>
          </w:tcPr>
          <w:p>
            <w:pPr>
              <w:spacing w:after="80"/>
            </w:pPr>
            <w:r>
              <w:rPr>
                <w:color w:val="333333"/>
                <w:sz w:val="20"/>
              </w:rPr>
              <w:t xml:space="preserve">Support no indicator light display and no sound reminder mode.</w:t>
            </w:r>
          </w:p>
        </w:tc>
      </w:tr>
      <w:tr>
        <w:tc>
          <w:tcPr>
            <w:tcW w:w="2300" w:type="dxa"/>
            <w:shd w:fill="F2F2F2"/>
          </w:tcPr>
          <w:p>
            <w:pPr>
              <w:spacing w:after="80"/>
            </w:pPr>
            <w:r>
              <w:rPr>
                <w:b/>
                <w:color w:val="333333"/>
                <w:sz w:val="20"/>
              </w:rPr>
              <w:t xml:space="preserve">safe mode</w:t>
            </w:r>
          </w:p>
        </w:tc>
        <w:tc>
          <w:tcPr>
            <w:tcW w:w="9300" w:type="dxa"/>
          </w:tcPr>
          <w:p>
            <w:pPr>
              <w:spacing w:after="80"/>
            </w:pPr>
            <w:r>
              <w:rPr>
                <w:color w:val="333333"/>
                <w:sz w:val="20"/>
              </w:rPr>
              <w:t xml:space="preserve">Safe mode is limited to basic operations such as recording, taking photos, and recording. A password is required to enter the settings interface and playback interface.</w:t>
            </w:r>
          </w:p>
        </w:tc>
      </w:tr>
    </w:tbl>
    <w:p>
      <w:pPr>
        <w:spacing w:before="120" w:after="80"/>
        <w:shd w:fill="5B9BD5"/>
      </w:pPr>
      <w:r>
        <w:rPr>
          <w:b/>
          <w:color w:val="0D131A"/>
          <w:sz w:val="24"/>
        </w:rPr>
        <w:t>Others</w:t>
      </w:r>
    </w:p>
    <w:tbl>
      <w:tblPr>
        <w:tblW w:w="11600" w:type="dxa"/>
        <w:tblBorders>
          <w:top w:val="single" w:sz="4" w:color="DDDDDD"/>
          <w:left w:val="single" w:sz="4" w:color="DDDDDD"/>
          <w:bottom w:val="single" w:sz="4" w:color="DDDDDD"/>
          <w:right w:val="single" w:sz="4" w:color="DDDDDD"/>
          <w:insideH w:val="single" w:sz="4" w:color="DDDDDD"/>
          <w:insideV w:val="single" w:sz="4" w:color="DDDDDD"/>
        </w:tblBorders>
      </w:tblPr>
      <w:tr>
        <w:tc>
          <w:tcPr>
            <w:tcW w:w="2300" w:type="dxa"/>
            <w:shd w:fill="F2F2F2"/>
          </w:tcPr>
          <w:p>
            <w:pPr>
              <w:spacing w:after="80"/>
            </w:pPr>
            <w:r>
              <w:rPr>
                <w:b/>
                <w:color w:val="333333"/>
                <w:sz w:val="20"/>
              </w:rPr>
              <w:t xml:space="preserve">protection grade</w:t>
            </w:r>
          </w:p>
        </w:tc>
        <w:tc>
          <w:tcPr>
            <w:tcW w:w="9300" w:type="dxa"/>
          </w:tcPr>
          <w:p>
            <w:pPr>
              <w:spacing w:after="80"/>
            </w:pPr>
            <w:r>
              <w:rPr>
                <w:color w:val="333333"/>
                <w:sz w:val="20"/>
              </w:rPr>
              <w:t xml:space="preserve">IP68 fell 2 meters</w:t>
            </w:r>
          </w:p>
        </w:tc>
      </w:tr>
      <w:tr>
        <w:tc>
          <w:tcPr>
            <w:tcW w:w="2300" w:type="dxa"/>
            <w:shd w:fill="F2F2F2"/>
          </w:tcPr>
          <w:p>
            <w:pPr>
              <w:spacing w:after="80"/>
            </w:pPr>
            <w:r>
              <w:rPr>
                <w:b/>
                <w:color w:val="333333"/>
                <w:sz w:val="20"/>
              </w:rPr>
              <w:t xml:space="preserve">injection molding process</w:t>
            </w:r>
          </w:p>
        </w:tc>
        <w:tc>
          <w:tcPr>
            <w:tcW w:w="9300" w:type="dxa"/>
          </w:tcPr>
          <w:p>
            <w:pPr>
              <w:spacing w:after="80"/>
            </w:pPr>
            <w:r>
              <w:rPr>
                <w:color w:val="333333"/>
                <w:sz w:val="20"/>
              </w:rPr>
              <w:t xml:space="preserve">Two-color mold process (anti-crack)</w:t>
            </w:r>
          </w:p>
        </w:tc>
      </w:tr>
      <w:tr>
        <w:tc>
          <w:tcPr>
            <w:tcW w:w="2300" w:type="dxa"/>
            <w:shd w:fill="F2F2F2"/>
          </w:tcPr>
          <w:p>
            <w:pPr>
              <w:spacing w:after="80"/>
            </w:pPr>
            <w:r>
              <w:rPr>
                <w:b/>
                <w:color w:val="333333"/>
                <w:sz w:val="20"/>
              </w:rPr>
              <w:t xml:space="preserve">operating temperature</w:t>
            </w:r>
          </w:p>
        </w:tc>
        <w:tc>
          <w:tcPr>
            <w:tcW w:w="9300" w:type="dxa"/>
          </w:tcPr>
          <w:p>
            <w:pPr>
              <w:spacing w:after="80"/>
            </w:pPr>
            <w:r>
              <w:rPr>
                <w:color w:val="333333"/>
                <w:sz w:val="20"/>
              </w:rPr>
              <w:t xml:space="preserve">-20~55℃</w:t>
            </w:r>
          </w:p>
        </w:tc>
      </w:tr>
      <w:tr>
        <w:tc>
          <w:tcPr>
            <w:tcW w:w="2300" w:type="dxa"/>
            <w:shd w:fill="F2F2F2"/>
          </w:tcPr>
          <w:p>
            <w:pPr>
              <w:spacing w:after="80"/>
            </w:pPr>
            <w:r>
              <w:rPr>
                <w:b/>
                <w:color w:val="333333"/>
                <w:sz w:val="20"/>
              </w:rPr>
              <w:t xml:space="preserve">low-temperature compatibility</w:t>
            </w:r>
          </w:p>
        </w:tc>
        <w:tc>
          <w:tcPr>
            <w:tcW w:w="9300" w:type="dxa"/>
          </w:tcPr>
          <w:p>
            <w:pPr>
              <w:spacing w:after="80"/>
            </w:pPr>
            <w:r>
              <w:rPr>
                <w:color w:val="333333"/>
                <w:sz w:val="20"/>
              </w:rPr>
              <w:t xml:space="preserve">Corresponding low-temperature batteries should be prepared for inspection and low-temperature areas. The low-temperature-30 ℃ battery life of a single battery should be more than 2 hours. Normal temperature batteries should be standard. Normal temperature batteries and low-temperature batteries have different densities and operating environments.</w:t>
            </w:r>
          </w:p>
        </w:tc>
      </w:tr>
      <w:tr>
        <w:tc>
          <w:tcPr>
            <w:tcW w:w="2300" w:type="dxa"/>
            <w:shd w:fill="F2F2F2"/>
          </w:tcPr>
          <w:p>
            <w:pPr>
              <w:spacing w:after="80"/>
            </w:pPr>
            <w:r>
              <w:rPr>
                <w:b/>
                <w:color w:val="333333"/>
                <w:sz w:val="20"/>
              </w:rPr>
              <w:t xml:space="preserve">Storage relative humidity</w:t>
            </w:r>
          </w:p>
        </w:tc>
        <w:tc>
          <w:tcPr>
            <w:tcW w:w="9300" w:type="dxa"/>
          </w:tcPr>
          <w:p>
            <w:pPr>
              <w:spacing w:after="80"/>
            </w:pPr>
            <w:r>
              <w:rPr>
                <w:color w:val="333333"/>
                <w:sz w:val="20"/>
              </w:rPr>
              <w:t xml:space="preserve">63%(30℃)</w:t>
            </w:r>
          </w:p>
        </w:tc>
      </w:tr>
      <w:tr>
        <w:tc>
          <w:tcPr>
            <w:tcW w:w="2300" w:type="dxa"/>
            <w:shd w:fill="F2F2F2"/>
          </w:tcPr>
          <w:p>
            <w:pPr>
              <w:spacing w:after="80"/>
            </w:pPr>
            <w:r>
              <w:rPr>
                <w:b/>
                <w:color w:val="333333"/>
                <w:sz w:val="20"/>
              </w:rPr>
              <w:t xml:space="preserve">storage temperature</w:t>
            </w:r>
          </w:p>
        </w:tc>
        <w:tc>
          <w:tcPr>
            <w:tcW w:w="9300" w:type="dxa"/>
          </w:tcPr>
          <w:p>
            <w:pPr>
              <w:spacing w:after="80"/>
            </w:pPr>
            <w:r>
              <w:rPr>
                <w:color w:val="333333"/>
                <w:sz w:val="20"/>
              </w:rPr>
              <w:t xml:space="preserve">-40~60℃</w:t>
            </w:r>
          </w:p>
        </w:tc>
      </w:tr>
      <w:tr>
        <w:tc>
          <w:tcPr>
            <w:tcW w:w="2300" w:type="dxa"/>
            <w:shd w:fill="F2F2F2"/>
          </w:tcPr>
          <w:p>
            <w:pPr>
              <w:spacing w:after="80"/>
            </w:pPr>
            <w:r>
              <w:rPr>
                <w:b/>
                <w:color w:val="333333"/>
                <w:sz w:val="20"/>
              </w:rPr>
              <w:t xml:space="preserve">operating relative humidity</w:t>
            </w:r>
          </w:p>
        </w:tc>
        <w:tc>
          <w:tcPr>
            <w:tcW w:w="9300" w:type="dxa"/>
          </w:tcPr>
          <w:p>
            <w:pPr>
              <w:spacing w:after="80"/>
            </w:pPr>
            <w:r>
              <w:rPr>
                <w:color w:val="333333"/>
                <w:sz w:val="20"/>
              </w:rPr>
              <w:t xml:space="preserve">40%~80%</w:t>
            </w:r>
          </w:p>
        </w:tc>
      </w:tr>
    </w:tbl>
    <w:p>
      <w:pPr>
        <w:spacing w:before="120" w:after="80"/>
        <w:shd w:fill="5B9BD5"/>
      </w:pPr>
      <w:r>
        <w:rPr>
          <w:b/>
          <w:color w:val="0D131A"/>
          <w:sz w:val="24"/>
        </w:rPr>
        <w:t>Standard Accessories</w:t>
      </w:r>
    </w:p>
    <w:tbl>
      <w:tblPr>
        <w:tblW w:w="11600" w:type="dxa"/>
      </w:tblPr>
      <w:tr>
        <w:tc>
          <w:tcPr>
            <w:tcW w:w="2320" w:type="dxa"/>
          </w:tcPr>
          <w:p>
            <w:pPr>
              <w:jc w:val="center"/>
            </w:pPr>
            <w:r>
              <w:drawing>
                <wp:inline distT="0" distB="0" distL="0" distR="0">
                  <wp:extent cx="1409700" cy="1085850"/>
                  <wp:docPr id="3" name="Picture 3"/>
                  <a:graphic>
                    <a:graphicData uri="http://schemas.openxmlformats.org/drawingml/2006/picture">
                      <pic:pic>
                        <pic:nvPicPr>
                          <pic:cNvPr id="3" name="image3.jpg"/>
                          <pic:cNvPicPr/>
                        </pic:nvPicPr>
                        <pic:blipFill>
                          <a:blip r:embed="rId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4" name="Picture 4"/>
                  <a:graphic>
                    <a:graphicData uri="http://schemas.openxmlformats.org/drawingml/2006/picture">
                      <pic:pic>
                        <pic:nvPicPr>
                          <pic:cNvPr id="4" name="image4.jpg"/>
                          <pic:cNvPicPr/>
                        </pic:nvPicPr>
                        <pic:blipFill>
                          <a:blip r:embed="rId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5" name="Picture 5"/>
                  <a:graphic>
                    <a:graphicData uri="http://schemas.openxmlformats.org/drawingml/2006/picture">
                      <pic:pic>
                        <pic:nvPicPr>
                          <pic:cNvPr id="5" name="image5.jpg"/>
                          <pic:cNvPicPr/>
                        </pic:nvPicPr>
                        <pic:blipFill>
                          <a:blip r:embed="rId5"/>
                          <a:stretch>
                            <a:fillRect/>
                          </a:stretch>
                        </pic:blipFill>
                        <pic:spPr>
                          <a:xfrm>
                            <a:off x="0" y="0"/>
                            <a:ext cx="1409700" cy="1085850"/>
                          </a:xfrm>
                          <a:prstGeom prst="rect">
                            <a:avLst/>
                          </a:prstGeom>
                        </pic:spPr>
                      </pic:pic>
                    </a:graphicData>
                  </a:graphic>
                </wp:inline>
              </w:drawing>
            </w:r>
          </w:p>
        </w:tc>
        <w:tc>
          <w:p/>
        </w:tc>
        <w:tc>
          <w:p/>
        </w:tc>
      </w:tr>
    </w:tbl>
    <w:p>
      <w:pPr>
        <w:spacing w:before="120" w:after="80"/>
        <w:shd w:fill="5B9BD5"/>
      </w:pPr>
      <w:r>
        <w:rPr>
          <w:b/>
          <w:color w:val="0D131A"/>
          <w:sz w:val="24"/>
        </w:rPr>
        <w:t>Universal Optional Accessories</w:t>
      </w:r>
    </w:p>
    <w:tbl>
      <w:tblPr>
        <w:tblW w:w="11600" w:type="dxa"/>
      </w:tblPr>
      <w:tr>
        <w:tc>
          <w:tcPr>
            <w:tcW w:w="2320" w:type="dxa"/>
          </w:tcPr>
          <w:p>
            <w:pPr>
              <w:jc w:val="center"/>
            </w:pPr>
            <w:r>
              <w:drawing>
                <wp:inline distT="0" distB="0" distL="0" distR="0">
                  <wp:extent cx="1409700" cy="1085850"/>
                  <wp:docPr id="6" name="Picture 6"/>
                  <a:graphic>
                    <a:graphicData uri="http://schemas.openxmlformats.org/drawingml/2006/picture">
                      <pic:pic>
                        <pic:nvPicPr>
                          <pic:cNvPr id="6" name="image6.jpg"/>
                          <pic:cNvPicPr/>
                        </pic:nvPicPr>
                        <pic:blipFill>
                          <a:blip r:embed="rId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7" name="Picture 7"/>
                  <a:graphic>
                    <a:graphicData uri="http://schemas.openxmlformats.org/drawingml/2006/picture">
                      <pic:pic>
                        <pic:nvPicPr>
                          <pic:cNvPr id="7" name="image7.jpg"/>
                          <pic:cNvPicPr/>
                        </pic:nvPicPr>
                        <pic:blipFill>
                          <a:blip r:embed="rId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8" name="Picture 8"/>
                  <a:graphic>
                    <a:graphicData uri="http://schemas.openxmlformats.org/drawingml/2006/picture">
                      <pic:pic>
                        <pic:nvPicPr>
                          <pic:cNvPr id="8" name="image8.jpg"/>
                          <pic:cNvPicPr/>
                        </pic:nvPicPr>
                        <pic:blipFill>
                          <a:blip r:embed="rId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9" name="Picture 9"/>
                  <a:graphic>
                    <a:graphicData uri="http://schemas.openxmlformats.org/drawingml/2006/picture">
                      <pic:pic>
                        <pic:nvPicPr>
                          <pic:cNvPr id="9" name="image9.jpg"/>
                          <pic:cNvPicPr/>
                        </pic:nvPicPr>
                        <pic:blipFill>
                          <a:blip r:embed="rId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0" name="Picture 10"/>
                  <a:graphic>
                    <a:graphicData uri="http://schemas.openxmlformats.org/drawingml/2006/picture">
                      <pic:pic>
                        <pic:nvPicPr>
                          <pic:cNvPr id="10" name="image10.jpg"/>
                          <pic:cNvPicPr/>
                        </pic:nvPicPr>
                        <pic:blipFill>
                          <a:blip r:embed="rId1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1" name="Picture 11"/>
                  <a:graphic>
                    <a:graphicData uri="http://schemas.openxmlformats.org/drawingml/2006/picture">
                      <pic:pic>
                        <pic:nvPicPr>
                          <pic:cNvPr id="11" name="image11.jpg"/>
                          <pic:cNvPicPr/>
                        </pic:nvPicPr>
                        <pic:blipFill>
                          <a:blip r:embed="rId1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2" name="Picture 12"/>
                  <a:graphic>
                    <a:graphicData uri="http://schemas.openxmlformats.org/drawingml/2006/picture">
                      <pic:pic>
                        <pic:nvPicPr>
                          <pic:cNvPr id="12" name="image12.jpg"/>
                          <pic:cNvPicPr/>
                        </pic:nvPicPr>
                        <pic:blipFill>
                          <a:blip r:embed="rId1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3" name="Picture 13"/>
                  <a:graphic>
                    <a:graphicData uri="http://schemas.openxmlformats.org/drawingml/2006/picture">
                      <pic:pic>
                        <pic:nvPicPr>
                          <pic:cNvPr id="13" name="image13.jpg"/>
                          <pic:cNvPicPr/>
                        </pic:nvPicPr>
                        <pic:blipFill>
                          <a:blip r:embed="rId1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4" name="Picture 14"/>
                  <a:graphic>
                    <a:graphicData uri="http://schemas.openxmlformats.org/drawingml/2006/picture">
                      <pic:pic>
                        <pic:nvPicPr>
                          <pic:cNvPr id="14" name="image14.jpg"/>
                          <pic:cNvPicPr/>
                        </pic:nvPicPr>
                        <pic:blipFill>
                          <a:blip r:embed="rId1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5" name="Picture 15"/>
                  <a:graphic>
                    <a:graphicData uri="http://schemas.openxmlformats.org/drawingml/2006/picture">
                      <pic:pic>
                        <pic:nvPicPr>
                          <pic:cNvPr id="15" name="image15.jpg"/>
                          <pic:cNvPicPr/>
                        </pic:nvPicPr>
                        <pic:blipFill>
                          <a:blip r:embed="rId1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16" name="Picture 16"/>
                  <a:graphic>
                    <a:graphicData uri="http://schemas.openxmlformats.org/drawingml/2006/picture">
                      <pic:pic>
                        <pic:nvPicPr>
                          <pic:cNvPr id="16" name="image16.jpg"/>
                          <pic:cNvPicPr/>
                        </pic:nvPicPr>
                        <pic:blipFill>
                          <a:blip r:embed="rId1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7" name="Picture 17"/>
                  <a:graphic>
                    <a:graphicData uri="http://schemas.openxmlformats.org/drawingml/2006/picture">
                      <pic:pic>
                        <pic:nvPicPr>
                          <pic:cNvPr id="17" name="image17.jpg"/>
                          <pic:cNvPicPr/>
                        </pic:nvPicPr>
                        <pic:blipFill>
                          <a:blip r:embed="rId1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8" name="Picture 18"/>
                  <a:graphic>
                    <a:graphicData uri="http://schemas.openxmlformats.org/drawingml/2006/picture">
                      <pic:pic>
                        <pic:nvPicPr>
                          <pic:cNvPr id="18" name="image18.jpg"/>
                          <pic:cNvPicPr/>
                        </pic:nvPicPr>
                        <pic:blipFill>
                          <a:blip r:embed="rId1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19" name="Picture 19"/>
                  <a:graphic>
                    <a:graphicData uri="http://schemas.openxmlformats.org/drawingml/2006/picture">
                      <pic:pic>
                        <pic:nvPicPr>
                          <pic:cNvPr id="19" name="image19.jpg"/>
                          <pic:cNvPicPr/>
                        </pic:nvPicPr>
                        <pic:blipFill>
                          <a:blip r:embed="rId1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0" name="Picture 20"/>
                  <a:graphic>
                    <a:graphicData uri="http://schemas.openxmlformats.org/drawingml/2006/picture">
                      <pic:pic>
                        <pic:nvPicPr>
                          <pic:cNvPr id="20" name="image20.jpg"/>
                          <pic:cNvPicPr/>
                        </pic:nvPicPr>
                        <pic:blipFill>
                          <a:blip r:embed="rId2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1" name="Picture 21"/>
                  <a:graphic>
                    <a:graphicData uri="http://schemas.openxmlformats.org/drawingml/2006/picture">
                      <pic:pic>
                        <pic:nvPicPr>
                          <pic:cNvPr id="21" name="image21.jpg"/>
                          <pic:cNvPicPr/>
                        </pic:nvPicPr>
                        <pic:blipFill>
                          <a:blip r:embed="rId2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2" name="Picture 22"/>
                  <a:graphic>
                    <a:graphicData uri="http://schemas.openxmlformats.org/drawingml/2006/picture">
                      <pic:pic>
                        <pic:nvPicPr>
                          <pic:cNvPr id="22" name="image22.jpg"/>
                          <pic:cNvPicPr/>
                        </pic:nvPicPr>
                        <pic:blipFill>
                          <a:blip r:embed="rId2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3" name="Picture 23"/>
                  <a:graphic>
                    <a:graphicData uri="http://schemas.openxmlformats.org/drawingml/2006/picture">
                      <pic:pic>
                        <pic:nvPicPr>
                          <pic:cNvPr id="23" name="image23.jpg"/>
                          <pic:cNvPicPr/>
                        </pic:nvPicPr>
                        <pic:blipFill>
                          <a:blip r:embed="rId2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4" name="Picture 24"/>
                  <a:graphic>
                    <a:graphicData uri="http://schemas.openxmlformats.org/drawingml/2006/picture">
                      <pic:pic>
                        <pic:nvPicPr>
                          <pic:cNvPr id="24" name="image24.jpg"/>
                          <pic:cNvPicPr/>
                        </pic:nvPicPr>
                        <pic:blipFill>
                          <a:blip r:embed="rId2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5" name="Picture 25"/>
                  <a:graphic>
                    <a:graphicData uri="http://schemas.openxmlformats.org/drawingml/2006/picture">
                      <pic:pic>
                        <pic:nvPicPr>
                          <pic:cNvPr id="25" name="image25.jpg"/>
                          <pic:cNvPicPr/>
                        </pic:nvPicPr>
                        <pic:blipFill>
                          <a:blip r:embed="rId2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26" name="Picture 26"/>
                  <a:graphic>
                    <a:graphicData uri="http://schemas.openxmlformats.org/drawingml/2006/picture">
                      <pic:pic>
                        <pic:nvPicPr>
                          <pic:cNvPr id="26" name="image26.jpg"/>
                          <pic:cNvPicPr/>
                        </pic:nvPicPr>
                        <pic:blipFill>
                          <a:blip r:embed="rId2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7" name="Picture 27"/>
                  <a:graphic>
                    <a:graphicData uri="http://schemas.openxmlformats.org/drawingml/2006/picture">
                      <pic:pic>
                        <pic:nvPicPr>
                          <pic:cNvPr id="27" name="image27.jpg"/>
                          <pic:cNvPicPr/>
                        </pic:nvPicPr>
                        <pic:blipFill>
                          <a:blip r:embed="rId2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8" name="Picture 28"/>
                  <a:graphic>
                    <a:graphicData uri="http://schemas.openxmlformats.org/drawingml/2006/picture">
                      <pic:pic>
                        <pic:nvPicPr>
                          <pic:cNvPr id="28" name="image28.jpg"/>
                          <pic:cNvPicPr/>
                        </pic:nvPicPr>
                        <pic:blipFill>
                          <a:blip r:embed="rId28"/>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29" name="Picture 29"/>
                  <a:graphic>
                    <a:graphicData uri="http://schemas.openxmlformats.org/drawingml/2006/picture">
                      <pic:pic>
                        <pic:nvPicPr>
                          <pic:cNvPr id="29" name="image29.jpg"/>
                          <pic:cNvPicPr/>
                        </pic:nvPicPr>
                        <pic:blipFill>
                          <a:blip r:embed="rId29"/>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0" name="Picture 30"/>
                  <a:graphic>
                    <a:graphicData uri="http://schemas.openxmlformats.org/drawingml/2006/picture">
                      <pic:pic>
                        <pic:nvPicPr>
                          <pic:cNvPr id="30" name="image30.jpg"/>
                          <pic:cNvPicPr/>
                        </pic:nvPicPr>
                        <pic:blipFill>
                          <a:blip r:embed="rId30"/>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1" name="Picture 31"/>
                  <a:graphic>
                    <a:graphicData uri="http://schemas.openxmlformats.org/drawingml/2006/picture">
                      <pic:pic>
                        <pic:nvPicPr>
                          <pic:cNvPr id="31" name="image31.jpg"/>
                          <pic:cNvPicPr/>
                        </pic:nvPicPr>
                        <pic:blipFill>
                          <a:blip r:embed="rId31"/>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2" name="Picture 32"/>
                  <a:graphic>
                    <a:graphicData uri="http://schemas.openxmlformats.org/drawingml/2006/picture">
                      <pic:pic>
                        <pic:nvPicPr>
                          <pic:cNvPr id="32" name="image32.jpg"/>
                          <pic:cNvPicPr/>
                        </pic:nvPicPr>
                        <pic:blipFill>
                          <a:blip r:embed="rId32"/>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3" name="Picture 33"/>
                  <a:graphic>
                    <a:graphicData uri="http://schemas.openxmlformats.org/drawingml/2006/picture">
                      <pic:pic>
                        <pic:nvPicPr>
                          <pic:cNvPr id="33" name="image33.jpg"/>
                          <pic:cNvPicPr/>
                        </pic:nvPicPr>
                        <pic:blipFill>
                          <a:blip r:embed="rId33"/>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4" name="Picture 34"/>
                  <a:graphic>
                    <a:graphicData uri="http://schemas.openxmlformats.org/drawingml/2006/picture">
                      <pic:pic>
                        <pic:nvPicPr>
                          <pic:cNvPr id="34" name="image34.jpg"/>
                          <pic:cNvPicPr/>
                        </pic:nvPicPr>
                        <pic:blipFill>
                          <a:blip r:embed="rId34"/>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5" name="Picture 35"/>
                  <a:graphic>
                    <a:graphicData uri="http://schemas.openxmlformats.org/drawingml/2006/picture">
                      <pic:pic>
                        <pic:nvPicPr>
                          <pic:cNvPr id="35" name="image35.jpg"/>
                          <pic:cNvPicPr/>
                        </pic:nvPicPr>
                        <pic:blipFill>
                          <a:blip r:embed="rId35"/>
                          <a:stretch>
                            <a:fillRect/>
                          </a:stretch>
                        </pic:blipFill>
                        <pic:spPr>
                          <a:xfrm>
                            <a:off x="0" y="0"/>
                            <a:ext cx="1409700" cy="1085850"/>
                          </a:xfrm>
                          <a:prstGeom prst="rect">
                            <a:avLst/>
                          </a:prstGeom>
                        </pic:spPr>
                      </pic:pic>
                    </a:graphicData>
                  </a:graphic>
                </wp:inline>
              </w:drawing>
            </w:r>
          </w:p>
        </w:tc>
      </w:tr>
      <w:tr>
        <w:tc>
          <w:tcPr>
            <w:tcW w:w="2320" w:type="dxa"/>
          </w:tcPr>
          <w:p>
            <w:pPr>
              <w:jc w:val="center"/>
            </w:pPr>
            <w:r>
              <w:drawing>
                <wp:inline distT="0" distB="0" distL="0" distR="0">
                  <wp:extent cx="1409700" cy="1085850"/>
                  <wp:docPr id="36" name="Picture 36"/>
                  <a:graphic>
                    <a:graphicData uri="http://schemas.openxmlformats.org/drawingml/2006/picture">
                      <pic:pic>
                        <pic:nvPicPr>
                          <pic:cNvPr id="36" name="image36.jpg"/>
                          <pic:cNvPicPr/>
                        </pic:nvPicPr>
                        <pic:blipFill>
                          <a:blip r:embed="rId36"/>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7" name="Picture 37"/>
                  <a:graphic>
                    <a:graphicData uri="http://schemas.openxmlformats.org/drawingml/2006/picture">
                      <pic:pic>
                        <pic:nvPicPr>
                          <pic:cNvPr id="37" name="image37.jpg"/>
                          <pic:cNvPicPr/>
                        </pic:nvPicPr>
                        <pic:blipFill>
                          <a:blip r:embed="rId37"/>
                          <a:stretch>
                            <a:fillRect/>
                          </a:stretch>
                        </pic:blipFill>
                        <pic:spPr>
                          <a:xfrm>
                            <a:off x="0" y="0"/>
                            <a:ext cx="1409700" cy="1085850"/>
                          </a:xfrm>
                          <a:prstGeom prst="rect">
                            <a:avLst/>
                          </a:prstGeom>
                        </pic:spPr>
                      </pic:pic>
                    </a:graphicData>
                  </a:graphic>
                </wp:inline>
              </w:drawing>
            </w:r>
          </w:p>
        </w:tc>
        <w:tc>
          <w:tcPr>
            <w:tcW w:w="2320" w:type="dxa"/>
          </w:tcPr>
          <w:p>
            <w:pPr>
              <w:jc w:val="center"/>
            </w:pPr>
            <w:r>
              <w:drawing>
                <wp:inline distT="0" distB="0" distL="0" distR="0">
                  <wp:extent cx="1409700" cy="1085850"/>
                  <wp:docPr id="38" name="Picture 38"/>
                  <a:graphic>
                    <a:graphicData uri="http://schemas.openxmlformats.org/drawingml/2006/picture">
                      <pic:pic>
                        <pic:nvPicPr>
                          <pic:cNvPr id="38" name="image38.jpg"/>
                          <pic:cNvPicPr/>
                        </pic:nvPicPr>
                        <pic:blipFill>
                          <a:blip r:embed="rId38"/>
                          <a:stretch>
                            <a:fillRect/>
                          </a:stretch>
                        </pic:blipFill>
                        <pic:spPr>
                          <a:xfrm>
                            <a:off x="0" y="0"/>
                            <a:ext cx="1409700" cy="1085850"/>
                          </a:xfrm>
                          <a:prstGeom prst="rect">
                            <a:avLst/>
                          </a:prstGeom>
                        </pic:spPr>
                      </pic:pic>
                    </a:graphicData>
                  </a:graphic>
                </wp:inline>
              </w:drawing>
            </w:r>
          </w:p>
        </w:tc>
        <w:tc>
          <w:p/>
        </w:tc>
        <w:tc>
          <w:p/>
        </w:tc>
      </w:tr>
    </w:tbl>
    <w:p>
      <w:pPr>
        <w:spacing w:after="80"/>
        <w:jc w:val="center"/>
      </w:pPr>
      <w:r>
        <w:rPr>
          <w:color w:val="999999"/>
          <w:sz w:val="18"/>
        </w:rPr>
        <w:t xml:space="preserve">Generated At: 2026-08-21 00:44:17 | Specification Version: AWS-CAT1-4G Law Enforcement Recorder-Built-in Battery-851</w:t>
      </w:r>
    </w:p>
    <w:sectPr>
      <w:pgSz w:w="11906" w:h="16838"/>
      <w:pgMar w:top="567" w:right="150" w:bottom="567" w:left="150" w:header="240" w:footer="240" w:gutter="0"/>
    </w:sectPr>
  </w:body>
</w:document>
</file>

<file path=word/_rels/document.xml.rels><?xml version="1.0" encoding="UTF-8" standalone="yes"?><Relationships xmlns="http://schemas.openxmlformats.org/package/2006/relationships"><Relationship Id="rId1" Type="http://schemas.openxmlformats.org/officeDocument/2006/relationships/image" Target="media/image1.jpg"/><Relationship Id="rId2" Type="http://schemas.openxmlformats.org/officeDocument/2006/relationships/image" Target="media/image2.jpg"/><Relationship Id="rId3" Type="http://schemas.openxmlformats.org/officeDocument/2006/relationships/image" Target="media/image3.jpg"/><Relationship Id="rId4" Type="http://schemas.openxmlformats.org/officeDocument/2006/relationships/image" Target="media/image4.jpg"/><Relationship Id="rId5" Type="http://schemas.openxmlformats.org/officeDocument/2006/relationships/image" Target="media/image5.jpg"/><Relationship Id="rId6" Type="http://schemas.openxmlformats.org/officeDocument/2006/relationships/image" Target="media/image6.jpg"/><Relationship Id="rId7" Type="http://schemas.openxmlformats.org/officeDocument/2006/relationships/image" Target="media/image7.jpg"/><Relationship Id="rId8" Type="http://schemas.openxmlformats.org/officeDocument/2006/relationships/image" Target="media/image8.jpg"/><Relationship Id="rId9" Type="http://schemas.openxmlformats.org/officeDocument/2006/relationships/image" Target="media/image9.jpg"/><Relationship Id="rId10" Type="http://schemas.openxmlformats.org/officeDocument/2006/relationships/image" Target="media/image10.jpg"/><Relationship Id="rId11" Type="http://schemas.openxmlformats.org/officeDocument/2006/relationships/image" Target="media/image11.jpg"/><Relationship Id="rId12" Type="http://schemas.openxmlformats.org/officeDocument/2006/relationships/image" Target="media/image12.jpg"/><Relationship Id="rId13" Type="http://schemas.openxmlformats.org/officeDocument/2006/relationships/image" Target="media/image13.jpg"/><Relationship Id="rId14" Type="http://schemas.openxmlformats.org/officeDocument/2006/relationships/image" Target="media/image14.jpg"/><Relationship Id="rId15" Type="http://schemas.openxmlformats.org/officeDocument/2006/relationships/image" Target="media/image15.jpg"/><Relationship Id="rId16" Type="http://schemas.openxmlformats.org/officeDocument/2006/relationships/image" Target="media/image16.jpg"/><Relationship Id="rId17" Type="http://schemas.openxmlformats.org/officeDocument/2006/relationships/image" Target="media/image17.jpg"/><Relationship Id="rId18" Type="http://schemas.openxmlformats.org/officeDocument/2006/relationships/image" Target="media/image18.jpg"/><Relationship Id="rId19" Type="http://schemas.openxmlformats.org/officeDocument/2006/relationships/image" Target="media/image19.jpg"/><Relationship Id="rId20" Type="http://schemas.openxmlformats.org/officeDocument/2006/relationships/image" Target="media/image20.jpg"/><Relationship Id="rId21" Type="http://schemas.openxmlformats.org/officeDocument/2006/relationships/image" Target="media/image21.jpg"/><Relationship Id="rId22" Type="http://schemas.openxmlformats.org/officeDocument/2006/relationships/image" Target="media/image22.jpg"/><Relationship Id="rId23" Type="http://schemas.openxmlformats.org/officeDocument/2006/relationships/image" Target="media/image23.jpg"/><Relationship Id="rId24" Type="http://schemas.openxmlformats.org/officeDocument/2006/relationships/image" Target="media/image24.jpg"/><Relationship Id="rId25" Type="http://schemas.openxmlformats.org/officeDocument/2006/relationships/image" Target="media/image25.jpg"/><Relationship Id="rId26" Type="http://schemas.openxmlformats.org/officeDocument/2006/relationships/image" Target="media/image26.jpg"/><Relationship Id="rId27" Type="http://schemas.openxmlformats.org/officeDocument/2006/relationships/image" Target="media/image27.jpg"/><Relationship Id="rId28" Type="http://schemas.openxmlformats.org/officeDocument/2006/relationships/image" Target="media/image28.jpg"/><Relationship Id="rId29" Type="http://schemas.openxmlformats.org/officeDocument/2006/relationships/image" Target="media/image29.jpg"/><Relationship Id="rId30" Type="http://schemas.openxmlformats.org/officeDocument/2006/relationships/image" Target="media/image30.jpg"/><Relationship Id="rId31" Type="http://schemas.openxmlformats.org/officeDocument/2006/relationships/image" Target="media/image31.jpg"/><Relationship Id="rId32" Type="http://schemas.openxmlformats.org/officeDocument/2006/relationships/image" Target="media/image32.jpg"/><Relationship Id="rId33" Type="http://schemas.openxmlformats.org/officeDocument/2006/relationships/image" Target="media/image33.jpg"/><Relationship Id="rId34" Type="http://schemas.openxmlformats.org/officeDocument/2006/relationships/image" Target="media/image34.jpg"/><Relationship Id="rId35" Type="http://schemas.openxmlformats.org/officeDocument/2006/relationships/image" Target="media/image35.jpg"/><Relationship Id="rId36" Type="http://schemas.openxmlformats.org/officeDocument/2006/relationships/image" Target="media/image36.jpg"/><Relationship Id="rId37" Type="http://schemas.openxmlformats.org/officeDocument/2006/relationships/image" Target="media/image37.jpg"/><Relationship Id="rId38" Type="http://schemas.openxmlformats.org/officeDocument/2006/relationships/image" Target="media/image38.jpg"/></Relationships>
</file>

<file path=docProps/app.xml><?xml version="1.0" encoding="utf-8"?>
<Properties xmlns="http://schemas.openxmlformats.org/officeDocument/2006/extended-properties" xmlns:vt="http://schemas.openxmlformats.org/officeDocument/2006/docPropsVTypes">
  <Application>group-sea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group-sea</dc:creator>
  <cp:lastModifiedBy>group-sea</cp:lastModifiedBy>
  <dcterms:created xsi:type="dcterms:W3CDTF">2026-08-21T00:44:17+08:00</dcterms:created>
  <dcterms:modified xsi:type="dcterms:W3CDTF">2026-08-21T00:44:17+08:00</dcterms:modified>
</cp:coreProperties>
</file>