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M7Pro Joint Chance Law Enforcement Recorder</w:t>
      </w:r>
    </w:p>
    <w:p>
      <w:pPr>
        <w:spacing w:after="80"/>
        <w:jc w:val="center"/>
      </w:pPr>
      <w:r>
        <w:rPr>
          <w:color w:val="666666"/>
          <w:sz w:val="22"/>
        </w:rPr>
        <w:t xml:space="preserve">Product Specification (Model: M7Pro联咏 执法记录仪)</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M7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M7Pro联咏 执法记录仪</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Lianyong</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4000mAh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5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12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20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38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64</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95</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28</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160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IP66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00:43:25 | Specification Version: M7Pro Joint Chance 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2026-08-21T00:43:25+08:00</dcterms:created>
  <dcterms:modified xsi:type="dcterms:W3CDTF">2026-08-21T00:43:25+08:00</dcterms:modified>
</cp:coreProperties>
</file>